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721"/>
      </w:tblGrid>
      <w:tr w:rsidR="00957778" w:rsidTr="00D65646">
        <w:tc>
          <w:tcPr>
            <w:tcW w:w="7654" w:type="dxa"/>
          </w:tcPr>
          <w:p w:rsidR="00957778" w:rsidRDefault="00957778" w:rsidP="00957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778">
              <w:rPr>
                <w:rFonts w:ascii="Arial" w:hAnsi="Arial" w:cs="Arial"/>
                <w:b/>
                <w:sz w:val="28"/>
                <w:szCs w:val="28"/>
              </w:rPr>
              <w:t>Massilia et sa légende</w:t>
            </w:r>
          </w:p>
          <w:p w:rsidR="00957778" w:rsidRDefault="00957778" w:rsidP="00957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7778" w:rsidRPr="00957778" w:rsidRDefault="00957778" w:rsidP="0095777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7778" w:rsidRPr="00957778" w:rsidRDefault="00957778" w:rsidP="0095777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778">
              <w:rPr>
                <w:rFonts w:ascii="Arial" w:hAnsi="Arial" w:cs="Arial"/>
                <w:sz w:val="28"/>
                <w:szCs w:val="28"/>
              </w:rPr>
              <w:t>Le pays appartenait à une tribu ligure, celle des Ségobriges, qui obéissait au roi de Nann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Quand Simos et Protis (les deux chefs phocéens) arrivèrent auprès de lui, c'était fête chez les Barbares. Nann, ce </w:t>
            </w:r>
            <w:r>
              <w:rPr>
                <w:rFonts w:ascii="Arial" w:hAnsi="Arial" w:cs="Arial"/>
                <w:sz w:val="28"/>
                <w:szCs w:val="28"/>
              </w:rPr>
              <w:t xml:space="preserve">jour </w:t>
            </w:r>
            <w:r w:rsidRPr="00957778">
              <w:rPr>
                <w:rFonts w:ascii="Arial" w:hAnsi="Arial" w:cs="Arial"/>
                <w:sz w:val="28"/>
                <w:szCs w:val="28"/>
              </w:rPr>
              <w:t>là mariait sa fille Gyptis ; tout était à la paix et à la joie [...]</w:t>
            </w:r>
            <w:r>
              <w:rPr>
                <w:rFonts w:ascii="Arial" w:hAnsi="Arial" w:cs="Arial"/>
                <w:sz w:val="28"/>
                <w:szCs w:val="28"/>
              </w:rPr>
              <w:t> ;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il fit bon accueil aux Phocéens et les invita au festin nuptial [...]. C'était à la fin du </w:t>
            </w:r>
            <w:r w:rsidRPr="00957778">
              <w:rPr>
                <w:rFonts w:ascii="Arial" w:hAnsi="Arial" w:cs="Arial"/>
                <w:b/>
                <w:sz w:val="28"/>
                <w:szCs w:val="28"/>
              </w:rPr>
              <w:t>banquet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que Gyptis, suivant l'usage de so</w:t>
            </w:r>
            <w:r>
              <w:rPr>
                <w:rFonts w:ascii="Arial" w:hAnsi="Arial" w:cs="Arial"/>
                <w:sz w:val="28"/>
                <w:szCs w:val="28"/>
              </w:rPr>
              <w:t>n peuple, choisirait son époux.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Tous les prétendants étaient là, chefs sauvages de la tribu ou des tribus voisines. Les Grecs se réunirent à eux : Phocéens et Ligures fraternisaient dans la liberté du repas.</w:t>
            </w:r>
          </w:p>
          <w:p w:rsidR="00957778" w:rsidRPr="00957778" w:rsidRDefault="00957778" w:rsidP="0095777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778">
              <w:rPr>
                <w:rFonts w:ascii="Arial" w:hAnsi="Arial" w:cs="Arial"/>
                <w:sz w:val="28"/>
                <w:szCs w:val="28"/>
              </w:rPr>
              <w:t xml:space="preserve">La jeune fille parut ensuite. Elle tenait à la main une coupe pleine d'eau pure. Son père l'invita à l'offrir à celui qu'elle </w:t>
            </w:r>
            <w:r w:rsidRPr="00957778">
              <w:rPr>
                <w:rFonts w:ascii="Arial" w:hAnsi="Arial" w:cs="Arial"/>
                <w:b/>
                <w:sz w:val="28"/>
                <w:szCs w:val="28"/>
              </w:rPr>
              <w:t>agréerait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comme fiancé. Gyptis alors, soudainement inspirée par un dieu, passa près des Barbares sans prendre garde à eux, s'arrêta devant les Grecs et tendit la coupe à Protis.</w:t>
            </w:r>
          </w:p>
          <w:p w:rsidR="00957778" w:rsidRPr="00957778" w:rsidRDefault="00957778" w:rsidP="0095777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778">
              <w:rPr>
                <w:rFonts w:ascii="Arial" w:hAnsi="Arial" w:cs="Arial"/>
                <w:sz w:val="28"/>
                <w:szCs w:val="28"/>
              </w:rPr>
              <w:t xml:space="preserve">Le bon roi Nann, à cette vue, reconnut une volonté divine : un Esprit avait guidé sa fille. II devait </w:t>
            </w:r>
            <w:r w:rsidRPr="00957778">
              <w:rPr>
                <w:rFonts w:ascii="Arial" w:hAnsi="Arial" w:cs="Arial"/>
                <w:b/>
                <w:sz w:val="28"/>
                <w:szCs w:val="28"/>
              </w:rPr>
              <w:t>ratifier</w:t>
            </w:r>
            <w:r w:rsidRPr="00957778">
              <w:rPr>
                <w:rFonts w:ascii="Arial" w:hAnsi="Arial" w:cs="Arial"/>
                <w:sz w:val="28"/>
                <w:szCs w:val="28"/>
              </w:rPr>
              <w:t xml:space="preserve"> le choix de Gyptis. Il accepta Protis pour gendre et donna des terres aux Grecs à l'endroit où ils avaient débarqué [...]</w:t>
            </w:r>
          </w:p>
          <w:p w:rsidR="00957778" w:rsidRPr="00957778" w:rsidRDefault="00957778" w:rsidP="0095777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778">
              <w:rPr>
                <w:rFonts w:ascii="Arial" w:hAnsi="Arial" w:cs="Arial"/>
                <w:sz w:val="28"/>
                <w:szCs w:val="28"/>
              </w:rPr>
              <w:t>Protis et Gyptis, devenus époux, demeurèrent ensemble et prirent des noms de bon augure. qui rappelaient leur miraculeuse aventure : ils se nommaient Eugène et Aristomène, « l'hôte bienvenu » et « la plus hospitalière des femmes ». Une ville grecque fut fondée sur le rivage.</w:t>
            </w:r>
          </w:p>
          <w:p w:rsidR="00957778" w:rsidRDefault="00957778" w:rsidP="00957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8">
              <w:rPr>
                <w:rFonts w:ascii="Times New Roman" w:hAnsi="Times New Roman" w:cs="Times New Roman"/>
                <w:sz w:val="24"/>
                <w:szCs w:val="24"/>
              </w:rPr>
              <w:t>Camille Julian, Histoire de la Gaule, tome 1 chapitre V,</w:t>
            </w:r>
          </w:p>
          <w:p w:rsidR="00957778" w:rsidRPr="00957778" w:rsidRDefault="00957778" w:rsidP="00957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8">
              <w:rPr>
                <w:rFonts w:ascii="Times New Roman" w:hAnsi="Times New Roman" w:cs="Times New Roman"/>
                <w:sz w:val="24"/>
                <w:szCs w:val="24"/>
              </w:rPr>
              <w:t xml:space="preserve"> « La fondation de Marseille », © Hachette 1993 (rééditions)</w:t>
            </w:r>
          </w:p>
          <w:p w:rsidR="00957778" w:rsidRDefault="00957778" w:rsidP="009577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7778" w:rsidRPr="00957778" w:rsidRDefault="00957778" w:rsidP="0084740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721" w:type="dxa"/>
          </w:tcPr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78">
              <w:rPr>
                <w:rFonts w:ascii="Times New Roman" w:hAnsi="Times New Roman" w:cs="Times New Roman"/>
                <w:b/>
                <w:sz w:val="24"/>
                <w:szCs w:val="24"/>
              </w:rPr>
              <w:t>banquet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57778">
              <w:rPr>
                <w:rFonts w:ascii="Times New Roman" w:hAnsi="Times New Roman" w:cs="Times New Roman"/>
                <w:sz w:val="24"/>
                <w:szCs w:val="24"/>
              </w:rPr>
              <w:t>epas d'apparat où sont conviées de nombreuses personnes, pour célébrer un événement</w:t>
            </w: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90">
              <w:rPr>
                <w:rFonts w:ascii="Times New Roman" w:hAnsi="Times New Roman" w:cs="Times New Roman"/>
                <w:b/>
                <w:sz w:val="24"/>
                <w:szCs w:val="24"/>
              </w:rPr>
              <w:t>agréer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2B9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722B90" w:rsidRPr="00722B90">
              <w:rPr>
                <w:rFonts w:ascii="Times New Roman" w:hAnsi="Times New Roman" w:cs="Times New Roman"/>
                <w:sz w:val="24"/>
                <w:szCs w:val="24"/>
              </w:rPr>
              <w:t>onsentir à recevoir ce qui est proposé, offert ; accepter</w:t>
            </w: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90">
              <w:rPr>
                <w:rFonts w:ascii="Times New Roman" w:hAnsi="Times New Roman" w:cs="Times New Roman"/>
                <w:b/>
                <w:sz w:val="24"/>
                <w:szCs w:val="24"/>
              </w:rPr>
              <w:t>ratifier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722B90">
              <w:t xml:space="preserve"> </w:t>
            </w:r>
            <w:r w:rsidR="00722B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2B90" w:rsidRPr="00722B90">
              <w:rPr>
                <w:rFonts w:ascii="Times New Roman" w:hAnsi="Times New Roman" w:cs="Times New Roman"/>
                <w:sz w:val="24"/>
                <w:szCs w:val="24"/>
              </w:rPr>
              <w:t>pprouver, confirmer ce qui a été dit ou fait, le reconnaître comme vrai ou comme valide</w:t>
            </w: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78" w:rsidRPr="00957778" w:rsidRDefault="00957778" w:rsidP="0084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DC" w:rsidRDefault="00457517" w:rsidP="00847408">
      <w:pPr>
        <w:spacing w:after="0"/>
        <w:rPr>
          <w:rFonts w:ascii="Arial" w:hAnsi="Arial" w:cs="Arial"/>
          <w:sz w:val="28"/>
          <w:szCs w:val="28"/>
        </w:rPr>
      </w:pPr>
    </w:p>
    <w:p w:rsidR="00847408" w:rsidRDefault="00847408" w:rsidP="00847408">
      <w:pPr>
        <w:spacing w:after="0"/>
        <w:rPr>
          <w:rFonts w:ascii="Arial" w:hAnsi="Arial" w:cs="Arial"/>
          <w:sz w:val="28"/>
          <w:szCs w:val="28"/>
        </w:rPr>
      </w:pPr>
    </w:p>
    <w:p w:rsidR="009E0287" w:rsidRDefault="009E0287" w:rsidP="009E028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/ </w:t>
      </w:r>
      <w:r>
        <w:rPr>
          <w:rFonts w:ascii="Arial" w:hAnsi="Arial" w:cs="Arial"/>
          <w:sz w:val="28"/>
          <w:szCs w:val="28"/>
        </w:rPr>
        <w:t>De quelle tribu Nann est-il roi</w:t>
      </w:r>
      <w:r>
        <w:rPr>
          <w:rFonts w:ascii="Arial" w:hAnsi="Arial" w:cs="Arial"/>
          <w:sz w:val="28"/>
          <w:szCs w:val="28"/>
        </w:rPr>
        <w:t xml:space="preserve"> ? </w:t>
      </w:r>
    </w:p>
    <w:tbl>
      <w:tblPr>
        <w:tblStyle w:val="Grilledutableau"/>
        <w:tblW w:w="10812" w:type="dxa"/>
        <w:tblInd w:w="-6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E0287" w:rsidTr="009E0287"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7408" w:rsidRDefault="009E0287" w:rsidP="008474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9E0287">
        <w:rPr>
          <w:rFonts w:ascii="Arial" w:hAnsi="Arial" w:cs="Arial"/>
          <w:sz w:val="28"/>
          <w:szCs w:val="28"/>
        </w:rPr>
        <w:t>Selon la tradition de ce peuple, comment la fille du roi doit-elle choisir son époux ?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E0287" w:rsidTr="009E0287"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E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0287" w:rsidRDefault="009E0287" w:rsidP="008474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9E0287">
        <w:rPr>
          <w:rFonts w:ascii="Arial" w:hAnsi="Arial" w:cs="Arial"/>
          <w:sz w:val="28"/>
          <w:szCs w:val="28"/>
        </w:rPr>
        <w:t>Pourquoi Protis et Gyptis ont-il</w:t>
      </w:r>
      <w:r w:rsidR="000B6597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9E0287">
        <w:rPr>
          <w:rFonts w:ascii="Arial" w:hAnsi="Arial" w:cs="Arial"/>
          <w:sz w:val="28"/>
          <w:szCs w:val="28"/>
        </w:rPr>
        <w:t xml:space="preserve"> changé de noms ?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E0287" w:rsidTr="00900E39"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0287" w:rsidRDefault="009E0287" w:rsidP="008474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9E0287">
        <w:rPr>
          <w:rFonts w:ascii="Arial" w:hAnsi="Arial" w:cs="Arial"/>
          <w:sz w:val="28"/>
          <w:szCs w:val="28"/>
        </w:rPr>
        <w:t>Qu'est-ce qu'un augure ?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E0287" w:rsidTr="00900E39"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0287" w:rsidRDefault="009E0287" w:rsidP="00847408">
      <w:pPr>
        <w:spacing w:after="0"/>
        <w:rPr>
          <w:rFonts w:ascii="Arial" w:hAnsi="Arial" w:cs="Arial"/>
          <w:sz w:val="28"/>
          <w:szCs w:val="28"/>
        </w:rPr>
      </w:pPr>
    </w:p>
    <w:p w:rsidR="009E0287" w:rsidRDefault="009E0287" w:rsidP="00847408">
      <w:pPr>
        <w:spacing w:after="0"/>
        <w:rPr>
          <w:rFonts w:ascii="Arial" w:hAnsi="Arial" w:cs="Arial"/>
          <w:sz w:val="28"/>
          <w:szCs w:val="28"/>
        </w:rPr>
      </w:pPr>
    </w:p>
    <w:p w:rsidR="009E0287" w:rsidRDefault="009E0287" w:rsidP="008474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 / </w:t>
      </w:r>
      <w:r w:rsidRPr="009E0287">
        <w:rPr>
          <w:rFonts w:ascii="Arial" w:hAnsi="Arial" w:cs="Arial"/>
          <w:sz w:val="28"/>
          <w:szCs w:val="28"/>
        </w:rPr>
        <w:t>Pourquoi appelle-t-on la ville de Marseille la cité phocéenne ?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E0287" w:rsidTr="00900E39"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rPr>
          <w:trHeight w:hRule="exact" w:val="170"/>
        </w:trPr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87" w:rsidTr="0090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E0287" w:rsidRDefault="009E0287" w:rsidP="00900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0287" w:rsidRPr="00847408" w:rsidRDefault="009E0287" w:rsidP="00847408">
      <w:pPr>
        <w:spacing w:after="0"/>
        <w:rPr>
          <w:rFonts w:ascii="Arial" w:hAnsi="Arial" w:cs="Arial"/>
          <w:sz w:val="28"/>
          <w:szCs w:val="28"/>
        </w:rPr>
      </w:pPr>
    </w:p>
    <w:sectPr w:rsidR="009E0287" w:rsidRPr="00847408" w:rsidSect="00847408">
      <w:headerReference w:type="default" r:id="rId6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17" w:rsidRDefault="00457517" w:rsidP="00847408">
      <w:pPr>
        <w:spacing w:after="0" w:line="240" w:lineRule="auto"/>
      </w:pPr>
      <w:r>
        <w:separator/>
      </w:r>
    </w:p>
  </w:endnote>
  <w:endnote w:type="continuationSeparator" w:id="0">
    <w:p w:rsidR="00457517" w:rsidRDefault="00457517" w:rsidP="008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17" w:rsidRDefault="00457517" w:rsidP="00847408">
      <w:pPr>
        <w:spacing w:after="0" w:line="240" w:lineRule="auto"/>
      </w:pPr>
      <w:r>
        <w:separator/>
      </w:r>
    </w:p>
  </w:footnote>
  <w:footnote w:type="continuationSeparator" w:id="0">
    <w:p w:rsidR="00457517" w:rsidRDefault="00457517" w:rsidP="0084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47408" w:rsidRPr="00007B39" w:rsidRDefault="00847408" w:rsidP="00847408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rFonts w:ascii="Times New Roman" w:hAnsi="Times New Roman" w:cs="Times New Roman"/>
            <w:b/>
            <w:bCs/>
          </w:rPr>
        </w:pPr>
        <w:r>
          <w:rPr>
            <w:rFonts w:ascii="Arial" w:hAnsi="Arial" w:cs="Arial"/>
            <w:sz w:val="24"/>
            <w:szCs w:val="24"/>
          </w:rPr>
          <w:t>CE2 Lecture-compréhension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>Massilia et sa légende</w:t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i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texte 1 </w:t>
        </w:r>
        <w:r>
          <w:rPr>
            <w:rFonts w:ascii="Arial" w:hAnsi="Arial" w:cs="Arial"/>
            <w:sz w:val="24"/>
            <w:szCs w:val="24"/>
          </w:rPr>
          <w:t xml:space="preserve"> p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109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07B39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109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847408" w:rsidRDefault="00847408" w:rsidP="00847408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sz w:val="16"/>
            <w:szCs w:val="16"/>
          </w:rPr>
        </w:pPr>
      </w:p>
      <w:p w:rsidR="00847408" w:rsidRDefault="00847408" w:rsidP="00847408">
        <w:pPr>
          <w:pStyle w:val="En-tte"/>
          <w:jc w:val="both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08"/>
    <w:rsid w:val="000B6597"/>
    <w:rsid w:val="000D0162"/>
    <w:rsid w:val="002C5DDA"/>
    <w:rsid w:val="003235CE"/>
    <w:rsid w:val="003D2E30"/>
    <w:rsid w:val="00457517"/>
    <w:rsid w:val="00722B90"/>
    <w:rsid w:val="00847408"/>
    <w:rsid w:val="00861095"/>
    <w:rsid w:val="00957778"/>
    <w:rsid w:val="009E0287"/>
    <w:rsid w:val="00A379C0"/>
    <w:rsid w:val="00D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6488-338D-452F-A640-DE7614D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408"/>
  </w:style>
  <w:style w:type="paragraph" w:styleId="Pieddepage">
    <w:name w:val="footer"/>
    <w:basedOn w:val="Normal"/>
    <w:link w:val="PieddepageCar"/>
    <w:uiPriority w:val="99"/>
    <w:unhideWhenUsed/>
    <w:rsid w:val="008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408"/>
  </w:style>
  <w:style w:type="table" w:styleId="Grilledutableau">
    <w:name w:val="Table Grid"/>
    <w:basedOn w:val="TableauNormal"/>
    <w:uiPriority w:val="39"/>
    <w:rsid w:val="0095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E"/>
    <w:rsid w:val="003C0BCE"/>
    <w:rsid w:val="009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67D8F6FA25486FB5985FB1C9BC7451">
    <w:name w:val="2067D8F6FA25486FB5985FB1C9BC7451"/>
    <w:rsid w:val="003C0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2020-06-02T21:11:00Z</dcterms:created>
  <dcterms:modified xsi:type="dcterms:W3CDTF">2020-06-02T21:11:00Z</dcterms:modified>
</cp:coreProperties>
</file>