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CDC" w:rsidRDefault="009947C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6"/>
        <w:gridCol w:w="2136"/>
      </w:tblGrid>
      <w:tr w:rsidR="00A8516F" w:rsidRPr="007D5F9B" w:rsidTr="00470EDB">
        <w:tc>
          <w:tcPr>
            <w:tcW w:w="8636" w:type="dxa"/>
          </w:tcPr>
          <w:p w:rsidR="007D5F9B" w:rsidRDefault="007D5F9B" w:rsidP="007D5F9B">
            <w:pPr>
              <w:spacing w:line="276" w:lineRule="auto"/>
              <w:jc w:val="center"/>
              <w:rPr>
                <w:rStyle w:val="fontstyle01"/>
                <w:rFonts w:ascii="Arial" w:hAnsi="Arial" w:cs="Arial"/>
                <w:sz w:val="32"/>
                <w:szCs w:val="32"/>
              </w:rPr>
            </w:pPr>
            <w:r w:rsidRPr="007D5F9B">
              <w:rPr>
                <w:rStyle w:val="fontstyle01"/>
                <w:rFonts w:ascii="Arial" w:hAnsi="Arial" w:cs="Arial"/>
                <w:sz w:val="32"/>
                <w:szCs w:val="32"/>
              </w:rPr>
              <w:t>Biographie de Vincent Van Gogh (1853 – 1890)</w:t>
            </w:r>
          </w:p>
          <w:p w:rsidR="007D5F9B" w:rsidRPr="00434A35" w:rsidRDefault="007D5F9B" w:rsidP="007D5F9B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06"/>
              <w:gridCol w:w="3014"/>
            </w:tblGrid>
            <w:tr w:rsidR="00FE7A0D" w:rsidTr="00D059BE">
              <w:tc>
                <w:tcPr>
                  <w:tcW w:w="4044" w:type="dxa"/>
                </w:tcPr>
                <w:p w:rsidR="007D5F9B" w:rsidRDefault="007D5F9B" w:rsidP="009063D2">
                  <w:pPr>
                    <w:spacing w:line="276" w:lineRule="auto"/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7DD22B2" wp14:editId="050DB009">
                        <wp:extent cx="3287949" cy="3957177"/>
                        <wp:effectExtent l="0" t="0" r="8255" b="5715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5697" cy="4026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5F9B" w:rsidRPr="00FE7A0D" w:rsidRDefault="007D5F9B" w:rsidP="007D5F9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E7A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Vincent Van Gogh, Autoportrait, 1889,</w:t>
                  </w:r>
                </w:p>
                <w:p w:rsidR="007D5F9B" w:rsidRPr="007D5F9B" w:rsidRDefault="007D5F9B" w:rsidP="007D5F9B">
                  <w:pPr>
                    <w:spacing w:line="276" w:lineRule="auto"/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7A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huile sur toile, 65 x 54,2 cm, Musée d’Orsay</w:t>
                  </w:r>
                </w:p>
              </w:tc>
              <w:tc>
                <w:tcPr>
                  <w:tcW w:w="4045" w:type="dxa"/>
                </w:tcPr>
                <w:p w:rsidR="00FE7A0D" w:rsidRPr="00434A35" w:rsidRDefault="00FE7A0D" w:rsidP="00FE7A0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  <w:p w:rsidR="00FE7A0D" w:rsidRDefault="007D5F9B" w:rsidP="00A8516F">
                  <w:pPr>
                    <w:spacing w:line="276" w:lineRule="auto"/>
                    <w:ind w:firstLine="190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7D5F9B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Vincent Van Gogh fut un des peintres et dessinateurs les plus connus de la seconde moitié du XIXe siècle. </w:t>
                  </w:r>
                </w:p>
                <w:p w:rsidR="00FE7A0D" w:rsidRPr="00434A35" w:rsidRDefault="00FE7A0D" w:rsidP="00A8516F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  <w:p w:rsidR="007D5F9B" w:rsidRDefault="007D5F9B" w:rsidP="00A8516F">
                  <w:pPr>
                    <w:spacing w:line="276" w:lineRule="auto"/>
                    <w:ind w:firstLine="190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7D5F9B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Né</w:t>
                  </w:r>
                  <w:r w:rsidR="00FE7A0D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7D5F9B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aux Pays-Bas le 30 mars 1853 à </w:t>
                  </w:r>
                  <w:proofErr w:type="spellStart"/>
                  <w:r w:rsidRPr="007D5F9B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Groot-Zundert</w:t>
                  </w:r>
                  <w:proofErr w:type="spellEnd"/>
                  <w:r w:rsidRPr="007D5F9B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, dans le Brabant méridional, il était le fils d’un </w:t>
                  </w:r>
                  <w:r w:rsidRPr="00FE7A0D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pasteur</w:t>
                  </w:r>
                  <w:r w:rsidR="00A8516F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7D5F9B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protestant.</w:t>
                  </w:r>
                </w:p>
                <w:p w:rsidR="00A8516F" w:rsidRPr="00434A35" w:rsidRDefault="00A8516F" w:rsidP="00A8516F">
                  <w:pPr>
                    <w:spacing w:line="276" w:lineRule="auto"/>
                    <w:ind w:firstLine="190"/>
                    <w:jc w:val="both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  <w:p w:rsidR="007D5F9B" w:rsidRPr="007D5F9B" w:rsidRDefault="00FE7A0D" w:rsidP="00A8516F">
                  <w:pPr>
                    <w:spacing w:line="276" w:lineRule="auto"/>
                    <w:ind w:firstLine="332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FE7A0D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Il se sentit mal à l’aise dans son milieu familial, fut un jeune étudiant en </w:t>
                  </w:r>
                  <w:r w:rsidR="00A8516F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t</w:t>
                  </w:r>
                  <w:r w:rsidRPr="00D059BE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héologie</w:t>
                  </w:r>
                  <w:r w:rsidRPr="00FE7A0D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, un </w:t>
                  </w:r>
                  <w:r w:rsidRPr="00D059BE">
                    <w:rPr>
                      <w:rFonts w:ascii="Arial" w:hAnsi="Arial" w:cs="Arial"/>
                      <w:b/>
                      <w:color w:val="000000" w:themeColor="text1"/>
                      <w:sz w:val="28"/>
                      <w:szCs w:val="28"/>
                    </w:rPr>
                    <w:t>prédicateur</w:t>
                  </w:r>
                  <w:r w:rsidRPr="00FE7A0D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à Londres.</w:t>
                  </w:r>
                </w:p>
              </w:tc>
            </w:tr>
          </w:tbl>
          <w:p w:rsidR="00FD5F4B" w:rsidRPr="00434A35" w:rsidRDefault="00FD5F4B" w:rsidP="00FE7A0D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7D5F9B" w:rsidRDefault="00FE7A0D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E7A0D">
              <w:rPr>
                <w:rFonts w:ascii="Arial" w:hAnsi="Arial" w:cs="Arial"/>
                <w:color w:val="000000" w:themeColor="text1"/>
                <w:sz w:val="28"/>
                <w:szCs w:val="28"/>
              </w:rPr>
              <w:t>Il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E7A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ne négligea pas pour autant ses intuitions artistiques, en travaillant dans un </w:t>
            </w:r>
            <w:r w:rsidRPr="00FD5F4B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cabinet </w:t>
            </w:r>
            <w:r w:rsidRPr="00FE7A0D">
              <w:rPr>
                <w:rFonts w:ascii="Arial" w:hAnsi="Arial" w:cs="Arial"/>
                <w:color w:val="000000" w:themeColor="text1"/>
                <w:sz w:val="28"/>
                <w:szCs w:val="28"/>
              </w:rPr>
              <w:t>familial de marchand</w:t>
            </w:r>
            <w:r w:rsid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E7A0D">
              <w:rPr>
                <w:rFonts w:ascii="Arial" w:hAnsi="Arial" w:cs="Arial"/>
                <w:color w:val="000000" w:themeColor="text1"/>
                <w:sz w:val="28"/>
                <w:szCs w:val="28"/>
              </w:rPr>
              <w:t>d’œuvres d’art ; son frère Théo en fera d’ailleurs son métier et ne cessera jamais.</w:t>
            </w:r>
          </w:p>
          <w:p w:rsidR="00FD5F4B" w:rsidRPr="00434A35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FD5F4B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Sa </w:t>
            </w:r>
            <w:r w:rsidRPr="008A61B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quête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d’absolu et de recherche </w:t>
            </w:r>
            <w:r w:rsidRPr="008A61B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esthétique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le poussa à errer à Anvers puis à Paris où il rejoignit son frère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Théo, marchand d’art poursuivant une tradition familiale et qui ne cessera jamais de venir en aide à son frère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8A61B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démuni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FD5F4B" w:rsidRPr="00434A35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FD5F4B" w:rsidRPr="00FD5F4B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Ce frère qui compta tant pour lui, le fit rencontrer les peintres de son époque, qui commençaient à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révolutionner la peinture, en dépassant la copie de la réalité pour signifier sur leurs toiles la vision de l’artiste. Il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admire de nouveaux talents, comme </w:t>
            </w:r>
            <w:r w:rsidRPr="001E09D0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Gauguin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. L’art japonais inspire ces artistes, avides de lumière et d’une</w:t>
            </w:r>
            <w:r w:rsidR="008A61B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autre manière de peindre des scènes familières.</w:t>
            </w:r>
          </w:p>
          <w:p w:rsidR="00FD5F4B" w:rsidRPr="00434A35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FD5F4B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En 1886, Vincent Van Gogh rejoint Théo à Paris et découvre le milieu de l’art en pleine révolution avec les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impressionnistes, ou de nouveaux talents comme Gauguin.</w:t>
            </w:r>
          </w:p>
          <w:p w:rsidR="00FD5F4B" w:rsidRPr="00434A35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FD5F4B" w:rsidRDefault="0047169D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67157762" wp14:editId="3D91CF02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17780</wp:posOffset>
                  </wp:positionV>
                  <wp:extent cx="3429000" cy="2574290"/>
                  <wp:effectExtent l="0" t="0" r="0" b="0"/>
                  <wp:wrapThrough wrapText="bothSides">
                    <wp:wrapPolygon edited="0">
                      <wp:start x="0" y="0"/>
                      <wp:lineTo x="0" y="21419"/>
                      <wp:lineTo x="21480" y="21419"/>
                      <wp:lineTo x="21480" y="0"/>
                      <wp:lineTo x="0" y="0"/>
                    </wp:wrapPolygon>
                  </wp:wrapThrough>
                  <wp:docPr id="7" name="Image 7" descr="https://www.myprovence.fr/img/annonce/13MO000061_1_WEB/s.jpg?s=ca8494328c3b82ce874d1aca97e05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myprovence.fr/img/annonce/13MO000061_1_WEB/s.jpg?s=ca8494328c3b82ce874d1aca97e05b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5F4B"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Dès 1888, il part à Arles, à la recherche d’une lumière, de couleurs que </w:t>
            </w:r>
            <w:r w:rsidR="00FD5F4B" w:rsidRPr="00284B5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l’exotisme</w:t>
            </w:r>
            <w:r w:rsidR="00FD5F4B"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des œuvres japonaises, très</w:t>
            </w:r>
            <w:r w:rsid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D5F4B"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en vogue alors, lui avait révélés. Les couleurs pures, les traits tourbillonnants s’imposent dans les œuvres</w:t>
            </w:r>
            <w:r w:rsid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D5F4B"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majeures de son œuvre, qui se créent durant deux années très actives. Le jaune, le vert et le bleu dominent, les</w:t>
            </w:r>
            <w:r w:rsid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D5F4B"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courbes s’installent dans l’espace du tableau. Une vitalité nouvelle, un dynamisme bien perceptible occupent</w:t>
            </w:r>
            <w:r w:rsid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FD5F4B"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l’espace du tableau</w:t>
            </w:r>
          </w:p>
          <w:p w:rsidR="00FD5F4B" w:rsidRPr="00434A35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FD5F4B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Brouillé avec Gauguin, en proie à des </w:t>
            </w:r>
            <w:r w:rsidRPr="00284B5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troubles psychiques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Vincent Van Gogh est </w:t>
            </w:r>
            <w:r w:rsidRPr="00284B5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interné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à </w:t>
            </w:r>
            <w:proofErr w:type="spellStart"/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Saint-Rémy-deProvence</w:t>
            </w:r>
            <w:proofErr w:type="spellEnd"/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en 1889 et 1890.</w:t>
            </w:r>
          </w:p>
          <w:p w:rsidR="00FD5F4B" w:rsidRPr="00434A35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FD5F4B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Il retourne à Paris, à Auvers-sur-Oise, auprès du docteur Gachet, qui le suivit jusqu’à la fin de sa vie, une fin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tragique provoquée par le peintre quelques mois plus tard : le médecin ne put l’empêcher de mettre fin à ses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jours.</w:t>
            </w:r>
          </w:p>
          <w:p w:rsidR="00FD5F4B" w:rsidRPr="00434A35" w:rsidRDefault="00FD5F4B" w:rsidP="008A61B1">
            <w:pPr>
              <w:spacing w:line="276" w:lineRule="auto"/>
              <w:ind w:firstLine="60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7D5F9B" w:rsidRPr="007D5F9B" w:rsidRDefault="00FD5F4B" w:rsidP="00470EDB">
            <w:pPr>
              <w:spacing w:line="276" w:lineRule="auto"/>
              <w:ind w:firstLine="601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Si peu reconnu de son vivant, Vincent Van Gogh fut un des peintres fondamentaux de son temps, aux sources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FD5F4B">
              <w:rPr>
                <w:rFonts w:ascii="Arial" w:hAnsi="Arial" w:cs="Arial"/>
                <w:color w:val="000000" w:themeColor="text1"/>
                <w:sz w:val="28"/>
                <w:szCs w:val="28"/>
              </w:rPr>
              <w:t>de l’expressionnisme.</w:t>
            </w:r>
          </w:p>
        </w:tc>
        <w:tc>
          <w:tcPr>
            <w:tcW w:w="2136" w:type="dxa"/>
          </w:tcPr>
          <w:p w:rsidR="00A8516F" w:rsidRPr="008A61B1" w:rsidRDefault="00A8516F" w:rsidP="008A61B1">
            <w:pPr>
              <w:rPr>
                <w:rFonts w:ascii="Times New Roman" w:hAnsi="Times New Roman" w:cs="Times New Roman"/>
              </w:rPr>
            </w:pPr>
            <w:r w:rsidRPr="008A61B1">
              <w:rPr>
                <w:rFonts w:ascii="Times New Roman" w:hAnsi="Times New Roman" w:cs="Times New Roman"/>
                <w:b/>
              </w:rPr>
              <w:lastRenderedPageBreak/>
              <w:t xml:space="preserve">l’expressionnisme : </w:t>
            </w:r>
            <w:r w:rsidRPr="008A61B1">
              <w:rPr>
                <w:rFonts w:ascii="Times New Roman" w:hAnsi="Times New Roman" w:cs="Times New Roman"/>
              </w:rPr>
              <w:t>fait ressortir toutes les émotions que nous avons à l'intérieur vers l'extérieur tandis que l'impression</w:t>
            </w:r>
            <w:r w:rsidRPr="008A61B1">
              <w:rPr>
                <w:rFonts w:ascii="Times New Roman" w:hAnsi="Times New Roman" w:cs="Times New Roman"/>
              </w:rPr>
              <w:softHyphen/>
              <w:t>nisme fait entrer les émotions de l'extérieur vers l'intérieur.</w:t>
            </w:r>
          </w:p>
          <w:p w:rsidR="00A8516F" w:rsidRPr="001E09D0" w:rsidRDefault="00A8516F" w:rsidP="008A61B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D5F9B" w:rsidRPr="008A61B1" w:rsidRDefault="007D5F9B" w:rsidP="008A61B1">
            <w:pPr>
              <w:rPr>
                <w:rFonts w:ascii="Times New Roman" w:hAnsi="Times New Roman" w:cs="Times New Roman"/>
              </w:rPr>
            </w:pPr>
            <w:r w:rsidRPr="008A61B1">
              <w:rPr>
                <w:rFonts w:ascii="Times New Roman" w:hAnsi="Times New Roman" w:cs="Times New Roman"/>
                <w:b/>
              </w:rPr>
              <w:t>Biographie</w:t>
            </w:r>
            <w:r w:rsidRPr="008A61B1">
              <w:rPr>
                <w:rFonts w:ascii="Times New Roman" w:hAnsi="Times New Roman" w:cs="Times New Roman"/>
                <w:b/>
              </w:rPr>
              <w:t xml:space="preserve"> : </w:t>
            </w:r>
            <w:r w:rsidRPr="008A61B1">
              <w:rPr>
                <w:rFonts w:ascii="Times New Roman" w:hAnsi="Times New Roman" w:cs="Times New Roman"/>
              </w:rPr>
              <w:t>histoire de la vie de quelqu'un relatée dans un récit</w:t>
            </w:r>
          </w:p>
          <w:p w:rsidR="007D5F9B" w:rsidRPr="001E09D0" w:rsidRDefault="007D5F9B" w:rsidP="008A61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5F9B" w:rsidRPr="008A61B1" w:rsidRDefault="00FE7A0D" w:rsidP="008A61B1">
            <w:pPr>
              <w:rPr>
                <w:rFonts w:ascii="Times New Roman" w:hAnsi="Times New Roman" w:cs="Times New Roman"/>
              </w:rPr>
            </w:pPr>
            <w:r w:rsidRPr="008A61B1">
              <w:rPr>
                <w:rFonts w:ascii="Times New Roman" w:hAnsi="Times New Roman" w:cs="Times New Roman"/>
                <w:b/>
              </w:rPr>
              <w:t>pasteur</w:t>
            </w:r>
            <w:r w:rsidRPr="008A61B1">
              <w:rPr>
                <w:rFonts w:ascii="Times New Roman" w:hAnsi="Times New Roman" w:cs="Times New Roman"/>
              </w:rPr>
              <w:t xml:space="preserve"> : </w:t>
            </w:r>
            <w:r w:rsidR="00D059BE" w:rsidRPr="008A61B1">
              <w:rPr>
                <w:rFonts w:ascii="Times New Roman" w:hAnsi="Times New Roman" w:cs="Times New Roman"/>
              </w:rPr>
              <w:t>prêtre de la religion protestante</w:t>
            </w:r>
          </w:p>
          <w:p w:rsidR="00D059BE" w:rsidRPr="001E09D0" w:rsidRDefault="00D059BE" w:rsidP="008A61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059BE" w:rsidRPr="008A61B1" w:rsidRDefault="00D059BE" w:rsidP="008A61B1">
            <w:pPr>
              <w:rPr>
                <w:rFonts w:ascii="Times New Roman" w:hAnsi="Times New Roman" w:cs="Times New Roman"/>
              </w:rPr>
            </w:pPr>
            <w:r w:rsidRPr="008A61B1">
              <w:rPr>
                <w:rFonts w:ascii="Times New Roman" w:hAnsi="Times New Roman" w:cs="Times New Roman"/>
                <w:b/>
              </w:rPr>
              <w:t>théologie</w:t>
            </w:r>
            <w:r w:rsidRPr="008A61B1">
              <w:rPr>
                <w:rFonts w:ascii="Times New Roman" w:hAnsi="Times New Roman" w:cs="Times New Roman"/>
              </w:rPr>
              <w:t> : étude concernant  la religion</w:t>
            </w:r>
          </w:p>
          <w:p w:rsidR="00D059BE" w:rsidRPr="001E09D0" w:rsidRDefault="00D059BE" w:rsidP="008A61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059BE" w:rsidRPr="008A61B1" w:rsidRDefault="00D059BE" w:rsidP="008A61B1">
            <w:pPr>
              <w:rPr>
                <w:rFonts w:ascii="Times New Roman" w:hAnsi="Times New Roman" w:cs="Times New Roman"/>
              </w:rPr>
            </w:pPr>
            <w:r w:rsidRPr="008A61B1">
              <w:rPr>
                <w:rFonts w:ascii="Times New Roman" w:hAnsi="Times New Roman" w:cs="Times New Roman"/>
                <w:b/>
              </w:rPr>
              <w:t>prédicateur</w:t>
            </w:r>
            <w:r w:rsidRPr="008A61B1">
              <w:rPr>
                <w:rFonts w:ascii="Times New Roman" w:hAnsi="Times New Roman" w:cs="Times New Roman"/>
              </w:rPr>
              <w:t> :</w:t>
            </w:r>
            <w:r w:rsidR="00FD5F4B" w:rsidRPr="008A61B1">
              <w:rPr>
                <w:rFonts w:ascii="Times New Roman" w:hAnsi="Times New Roman" w:cs="Times New Roman"/>
              </w:rPr>
              <w:t xml:space="preserve"> celui qui prêche, qui annonce la parole de Dieu dans les assemblées chrétiennes.</w:t>
            </w:r>
          </w:p>
          <w:p w:rsidR="007D5F9B" w:rsidRPr="001E09D0" w:rsidRDefault="007D5F9B" w:rsidP="008A61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5F9B" w:rsidRPr="008A61B1" w:rsidRDefault="00FD5F4B" w:rsidP="008A61B1">
            <w:pPr>
              <w:rPr>
                <w:rFonts w:ascii="Times New Roman" w:hAnsi="Times New Roman" w:cs="Times New Roman"/>
              </w:rPr>
            </w:pPr>
            <w:r w:rsidRPr="008A61B1">
              <w:rPr>
                <w:rFonts w:ascii="Times New Roman" w:hAnsi="Times New Roman" w:cs="Times New Roman"/>
                <w:b/>
              </w:rPr>
              <w:t>cabinet </w:t>
            </w:r>
            <w:r w:rsidRPr="008A61B1">
              <w:rPr>
                <w:rFonts w:ascii="Times New Roman" w:hAnsi="Times New Roman" w:cs="Times New Roman"/>
              </w:rPr>
              <w:t>: local professionnel de certaines professions</w:t>
            </w:r>
          </w:p>
          <w:p w:rsidR="00FE7A0D" w:rsidRPr="001E09D0" w:rsidRDefault="00FE7A0D" w:rsidP="008A61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E7A0D" w:rsidRPr="008A61B1" w:rsidRDefault="008A61B1" w:rsidP="008A61B1">
            <w:pPr>
              <w:rPr>
                <w:rFonts w:ascii="Times New Roman" w:hAnsi="Times New Roman" w:cs="Times New Roman"/>
              </w:rPr>
            </w:pPr>
            <w:r w:rsidRPr="008A61B1">
              <w:rPr>
                <w:rFonts w:ascii="Times New Roman" w:hAnsi="Times New Roman" w:cs="Times New Roman"/>
                <w:b/>
              </w:rPr>
              <w:t>quête</w:t>
            </w:r>
            <w:r w:rsidRPr="008A61B1">
              <w:rPr>
                <w:rFonts w:ascii="Times New Roman" w:hAnsi="Times New Roman" w:cs="Times New Roman"/>
              </w:rPr>
              <w:t> : recherche</w:t>
            </w:r>
          </w:p>
          <w:p w:rsidR="008A61B1" w:rsidRPr="001E09D0" w:rsidRDefault="008A61B1" w:rsidP="008A61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5F9B" w:rsidRDefault="008A61B1" w:rsidP="008A61B1">
            <w:pPr>
              <w:rPr>
                <w:rFonts w:ascii="Times New Roman" w:hAnsi="Times New Roman" w:cs="Times New Roman"/>
              </w:rPr>
            </w:pPr>
            <w:r w:rsidRPr="008A61B1">
              <w:rPr>
                <w:rFonts w:ascii="Times New Roman" w:hAnsi="Times New Roman" w:cs="Times New Roman"/>
                <w:b/>
              </w:rPr>
              <w:t>esthétique</w:t>
            </w:r>
            <w:r w:rsidRPr="008A61B1">
              <w:rPr>
                <w:rFonts w:ascii="Times New Roman" w:hAnsi="Times New Roman" w:cs="Times New Roman"/>
              </w:rPr>
              <w:t> : qui a rapport au sentiment du beau, à sa perception</w:t>
            </w:r>
          </w:p>
          <w:p w:rsidR="008A61B1" w:rsidRDefault="008A61B1" w:rsidP="008A61B1">
            <w:pPr>
              <w:rPr>
                <w:rFonts w:ascii="Times New Roman" w:hAnsi="Times New Roman" w:cs="Times New Roman"/>
              </w:rPr>
            </w:pPr>
            <w:r w:rsidRPr="008A61B1">
              <w:rPr>
                <w:rFonts w:ascii="Times New Roman" w:hAnsi="Times New Roman" w:cs="Times New Roman"/>
                <w:b/>
              </w:rPr>
              <w:t>démuni 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61B1">
              <w:rPr>
                <w:rFonts w:ascii="Times New Roman" w:hAnsi="Times New Roman" w:cs="Times New Roman"/>
              </w:rPr>
              <w:t>Personne qui n'a pas de ressources suffisantes sur le plan économique et social</w:t>
            </w:r>
          </w:p>
          <w:p w:rsidR="001E09D0" w:rsidRPr="001E09D0" w:rsidRDefault="001E09D0" w:rsidP="008A61B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E09D0" w:rsidRDefault="001E09D0" w:rsidP="001E09D0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AA0625" wp14:editId="39BAAC9B">
                  <wp:extent cx="811369" cy="971550"/>
                  <wp:effectExtent l="0" t="0" r="8255" b="0"/>
                  <wp:docPr id="6" name="Image 6" descr="https://www.kazoart.com/blog/wp-content/uploads/2017/01/Sans-ti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kazoart.com/blog/wp-content/uploads/2017/01/Sans-tit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92"/>
                          <a:stretch/>
                        </pic:blipFill>
                        <pic:spPr bwMode="auto">
                          <a:xfrm>
                            <a:off x="0" y="0"/>
                            <a:ext cx="811745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09D0" w:rsidRPr="001E09D0" w:rsidRDefault="001E09D0" w:rsidP="001E09D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09D0">
              <w:rPr>
                <w:rFonts w:ascii="Times New Roman" w:hAnsi="Times New Roman" w:cs="Times New Roman"/>
                <w:b/>
                <w:sz w:val="20"/>
                <w:szCs w:val="20"/>
              </w:rPr>
              <w:t>Paul Gauguin</w:t>
            </w:r>
          </w:p>
          <w:p w:rsidR="001E09D0" w:rsidRPr="00284B5F" w:rsidRDefault="001E09D0" w:rsidP="008A61B1">
            <w:pPr>
              <w:rPr>
                <w:rFonts w:ascii="Times New Roman" w:hAnsi="Times New Roman" w:cs="Times New Roman"/>
              </w:rPr>
            </w:pPr>
          </w:p>
          <w:p w:rsidR="00284B5F" w:rsidRP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284B5F" w:rsidRP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284B5F" w:rsidRP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284B5F" w:rsidRP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47169D" w:rsidRDefault="0047169D" w:rsidP="008A61B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7AECAD" wp14:editId="31D683A9">
                  <wp:extent cx="1219796" cy="1016158"/>
                  <wp:effectExtent l="0" t="0" r="0" b="0"/>
                  <wp:docPr id="9" name="Image 9" descr="The Langlois Bridge at Arles 1888 (avec images) | Art de van gog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Langlois Bridge at Arles 1888 (avec images) | Art de van gog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56" cy="102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69D" w:rsidRPr="0047169D" w:rsidRDefault="0047169D" w:rsidP="004716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169D">
              <w:rPr>
                <w:rFonts w:ascii="Times New Roman" w:hAnsi="Times New Roman" w:cs="Times New Roman"/>
                <w:b/>
              </w:rPr>
              <w:t>pont de Langlois</w:t>
            </w:r>
          </w:p>
          <w:p w:rsidR="0047169D" w:rsidRDefault="0047169D" w:rsidP="008A61B1">
            <w:pPr>
              <w:rPr>
                <w:rFonts w:ascii="Times New Roman" w:hAnsi="Times New Roman" w:cs="Times New Roman"/>
              </w:rPr>
            </w:pPr>
          </w:p>
          <w:p w:rsidR="00284B5F" w:rsidRDefault="00284B5F" w:rsidP="008A61B1">
            <w:pPr>
              <w:rPr>
                <w:rFonts w:ascii="Times New Roman" w:hAnsi="Times New Roman" w:cs="Times New Roman"/>
              </w:rPr>
            </w:pPr>
            <w:r w:rsidRPr="00284B5F">
              <w:rPr>
                <w:rFonts w:ascii="Times New Roman" w:hAnsi="Times New Roman" w:cs="Times New Roman"/>
                <w:b/>
              </w:rPr>
              <w:t>exotisme :</w:t>
            </w:r>
            <w:r>
              <w:rPr>
                <w:rFonts w:ascii="Times New Roman" w:hAnsi="Times New Roman" w:cs="Times New Roman"/>
              </w:rPr>
              <w:t xml:space="preserve"> c</w:t>
            </w:r>
            <w:r w:rsidRPr="00284B5F">
              <w:rPr>
                <w:rFonts w:ascii="Times New Roman" w:hAnsi="Times New Roman" w:cs="Times New Roman"/>
              </w:rPr>
              <w:t>aractère de ce qui évoque les mœurs, les habitants ou les paysages des pays lointains</w:t>
            </w:r>
          </w:p>
          <w:p w:rsid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434A35" w:rsidRDefault="00434A35" w:rsidP="008A61B1">
            <w:pPr>
              <w:rPr>
                <w:rFonts w:ascii="Times New Roman" w:hAnsi="Times New Roman" w:cs="Times New Roman"/>
              </w:rPr>
            </w:pPr>
          </w:p>
          <w:p w:rsidR="00434A35" w:rsidRDefault="00434A35" w:rsidP="008A61B1">
            <w:pPr>
              <w:rPr>
                <w:rFonts w:ascii="Times New Roman" w:hAnsi="Times New Roman" w:cs="Times New Roman"/>
              </w:rPr>
            </w:pPr>
          </w:p>
          <w:p w:rsidR="00434A35" w:rsidRDefault="00434A35" w:rsidP="008A61B1">
            <w:pPr>
              <w:rPr>
                <w:rFonts w:ascii="Times New Roman" w:hAnsi="Times New Roman" w:cs="Times New Roman"/>
              </w:rPr>
            </w:pPr>
          </w:p>
          <w:p w:rsidR="00434A35" w:rsidRDefault="00434A35" w:rsidP="008A61B1">
            <w:pPr>
              <w:rPr>
                <w:rFonts w:ascii="Times New Roman" w:hAnsi="Times New Roman" w:cs="Times New Roman"/>
              </w:rPr>
            </w:pPr>
          </w:p>
          <w:p w:rsidR="00434A35" w:rsidRDefault="00434A35" w:rsidP="008A61B1">
            <w:pPr>
              <w:rPr>
                <w:rFonts w:ascii="Times New Roman" w:hAnsi="Times New Roman" w:cs="Times New Roman"/>
              </w:rPr>
            </w:pPr>
          </w:p>
          <w:p w:rsidR="00434A35" w:rsidRDefault="00434A35" w:rsidP="008A61B1">
            <w:pPr>
              <w:rPr>
                <w:rFonts w:ascii="Times New Roman" w:hAnsi="Times New Roman" w:cs="Times New Roman"/>
              </w:rPr>
            </w:pPr>
          </w:p>
          <w:p w:rsidR="00434A35" w:rsidRDefault="00434A35" w:rsidP="008A61B1">
            <w:pPr>
              <w:rPr>
                <w:rFonts w:ascii="Times New Roman" w:hAnsi="Times New Roman" w:cs="Times New Roman"/>
              </w:rPr>
            </w:pPr>
          </w:p>
          <w:p w:rsidR="00434A35" w:rsidRDefault="00434A35" w:rsidP="008A61B1">
            <w:pPr>
              <w:rPr>
                <w:rFonts w:ascii="Times New Roman" w:hAnsi="Times New Roman" w:cs="Times New Roman"/>
              </w:rPr>
            </w:pPr>
          </w:p>
          <w:p w:rsid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284B5F" w:rsidRDefault="00284B5F" w:rsidP="008A61B1">
            <w:pPr>
              <w:rPr>
                <w:rFonts w:ascii="Times New Roman" w:hAnsi="Times New Roman" w:cs="Times New Roman"/>
              </w:rPr>
            </w:pPr>
            <w:r w:rsidRPr="00284B5F">
              <w:rPr>
                <w:rFonts w:ascii="Times New Roman" w:hAnsi="Times New Roman" w:cs="Times New Roman"/>
                <w:b/>
              </w:rPr>
              <w:t>psychique</w:t>
            </w:r>
            <w:r>
              <w:rPr>
                <w:rFonts w:ascii="Times New Roman" w:hAnsi="Times New Roman" w:cs="Times New Roman"/>
              </w:rPr>
              <w:t> : q</w:t>
            </w:r>
            <w:r w:rsidRPr="00284B5F">
              <w:rPr>
                <w:rFonts w:ascii="Times New Roman" w:hAnsi="Times New Roman" w:cs="Times New Roman"/>
              </w:rPr>
              <w:t>ui concerne la vie mentale, dans ses aspects conscients et/ou inconscients.</w:t>
            </w:r>
          </w:p>
          <w:p w:rsid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284B5F" w:rsidRDefault="00284B5F" w:rsidP="008A61B1">
            <w:pPr>
              <w:rPr>
                <w:rFonts w:ascii="Times New Roman" w:hAnsi="Times New Roman" w:cs="Times New Roman"/>
              </w:rPr>
            </w:pPr>
            <w:r w:rsidRPr="00284B5F">
              <w:rPr>
                <w:rFonts w:ascii="Times New Roman" w:hAnsi="Times New Roman" w:cs="Times New Roman"/>
                <w:b/>
              </w:rPr>
              <w:t>interné</w:t>
            </w:r>
            <w:r>
              <w:rPr>
                <w:rFonts w:ascii="Times New Roman" w:hAnsi="Times New Roman" w:cs="Times New Roman"/>
              </w:rPr>
              <w:t> : enfermé</w:t>
            </w:r>
          </w:p>
          <w:p w:rsid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284B5F" w:rsidRPr="00284B5F" w:rsidRDefault="00284B5F" w:rsidP="008A61B1">
            <w:pPr>
              <w:rPr>
                <w:rFonts w:ascii="Times New Roman" w:hAnsi="Times New Roman" w:cs="Times New Roman"/>
              </w:rPr>
            </w:pPr>
          </w:p>
          <w:p w:rsidR="00284B5F" w:rsidRPr="007D5F9B" w:rsidRDefault="00284B5F" w:rsidP="008A61B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A00670" w:rsidRDefault="00A00670"/>
    <w:p w:rsidR="00A00670" w:rsidRDefault="00A00670">
      <w:bookmarkStart w:id="0" w:name="_GoBack"/>
      <w:bookmarkEnd w:id="0"/>
    </w:p>
    <w:p w:rsidR="00470EDB" w:rsidRDefault="00470EDB"/>
    <w:p w:rsidR="00470EDB" w:rsidRDefault="00470EDB" w:rsidP="00434A3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5AC194AF" wp14:editId="52FE0F53">
            <wp:extent cx="6081823" cy="4796239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3716" cy="479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DB" w:rsidRDefault="00470EDB" w:rsidP="00470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EDB">
        <w:rPr>
          <w:rFonts w:ascii="Times New Roman" w:hAnsi="Times New Roman" w:cs="Times New Roman"/>
          <w:b/>
          <w:sz w:val="24"/>
          <w:szCs w:val="24"/>
        </w:rPr>
        <w:t>Vincent Van Gogh, d’après Millet, La Méridienne dit aussi La Sieste, 1890,</w:t>
      </w:r>
    </w:p>
    <w:p w:rsidR="00470EDB" w:rsidRDefault="00470EDB" w:rsidP="00470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70EDB">
        <w:rPr>
          <w:rFonts w:ascii="Times New Roman" w:hAnsi="Times New Roman" w:cs="Times New Roman"/>
          <w:b/>
          <w:sz w:val="24"/>
          <w:szCs w:val="24"/>
        </w:rPr>
        <w:t>huile</w:t>
      </w:r>
      <w:proofErr w:type="gramEnd"/>
      <w:r w:rsidRPr="00470EDB">
        <w:rPr>
          <w:rFonts w:ascii="Times New Roman" w:hAnsi="Times New Roman" w:cs="Times New Roman"/>
          <w:b/>
          <w:sz w:val="24"/>
          <w:szCs w:val="24"/>
        </w:rPr>
        <w:t xml:space="preserve"> sur toile, 73 x 91 cm, Musée d’Orsay, Paris</w:t>
      </w:r>
    </w:p>
    <w:p w:rsidR="00470EDB" w:rsidRPr="00470EDB" w:rsidRDefault="00470EDB" w:rsidP="00470E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EDB" w:rsidRPr="00470EDB" w:rsidRDefault="00470EDB" w:rsidP="00470EDB">
      <w:pPr>
        <w:ind w:firstLine="567"/>
        <w:rPr>
          <w:rFonts w:ascii="Arial" w:hAnsi="Arial" w:cs="Arial"/>
          <w:i/>
          <w:sz w:val="28"/>
          <w:szCs w:val="28"/>
        </w:rPr>
      </w:pPr>
      <w:r w:rsidRPr="00470EDB">
        <w:rPr>
          <w:rFonts w:ascii="Arial" w:hAnsi="Arial" w:cs="Arial"/>
          <w:i/>
          <w:sz w:val="28"/>
          <w:szCs w:val="28"/>
        </w:rPr>
        <w:t>Dès 1888, Van Gogh est à Arles, à la recherche d’une lumière, de couleurs que l’exotisme des œuvres</w:t>
      </w:r>
      <w:r w:rsidRPr="00470EDB">
        <w:rPr>
          <w:rFonts w:ascii="Arial" w:hAnsi="Arial" w:cs="Arial"/>
          <w:i/>
          <w:sz w:val="28"/>
          <w:szCs w:val="28"/>
        </w:rPr>
        <w:t xml:space="preserve"> </w:t>
      </w:r>
      <w:r w:rsidRPr="00470EDB">
        <w:rPr>
          <w:rFonts w:ascii="Arial" w:hAnsi="Arial" w:cs="Arial"/>
          <w:i/>
          <w:sz w:val="28"/>
          <w:szCs w:val="28"/>
        </w:rPr>
        <w:t>japonaises, très en vogue alors, lui avait révélées. Les couleurs pures, les traits tourbillonnants s’imposent dans</w:t>
      </w:r>
      <w:r w:rsidRPr="00470EDB">
        <w:rPr>
          <w:rFonts w:ascii="Arial" w:hAnsi="Arial" w:cs="Arial"/>
          <w:i/>
          <w:sz w:val="28"/>
          <w:szCs w:val="28"/>
        </w:rPr>
        <w:t xml:space="preserve"> </w:t>
      </w:r>
      <w:r w:rsidRPr="00470EDB">
        <w:rPr>
          <w:rFonts w:ascii="Arial" w:hAnsi="Arial" w:cs="Arial"/>
          <w:i/>
          <w:sz w:val="28"/>
          <w:szCs w:val="28"/>
        </w:rPr>
        <w:t>les œuvres majeures de son œuvre, qui se créent durant deux années très actives. Le jaune, le vert et le bleu</w:t>
      </w:r>
      <w:r w:rsidRPr="00470EDB">
        <w:rPr>
          <w:rFonts w:ascii="Arial" w:hAnsi="Arial" w:cs="Arial"/>
          <w:i/>
          <w:sz w:val="28"/>
          <w:szCs w:val="28"/>
        </w:rPr>
        <w:t xml:space="preserve"> </w:t>
      </w:r>
      <w:r w:rsidRPr="00470EDB">
        <w:rPr>
          <w:rFonts w:ascii="Arial" w:hAnsi="Arial" w:cs="Arial"/>
          <w:i/>
          <w:sz w:val="28"/>
          <w:szCs w:val="28"/>
        </w:rPr>
        <w:t>dominent, les courbes s’installent dans l’espace du tableau.</w:t>
      </w:r>
    </w:p>
    <w:p w:rsidR="00470EDB" w:rsidRDefault="00470EDB" w:rsidP="00470EDB">
      <w:pPr>
        <w:ind w:firstLine="567"/>
        <w:rPr>
          <w:rFonts w:ascii="Arial" w:hAnsi="Arial" w:cs="Arial"/>
          <w:i/>
          <w:sz w:val="28"/>
          <w:szCs w:val="28"/>
        </w:rPr>
      </w:pPr>
      <w:r w:rsidRPr="00470EDB">
        <w:rPr>
          <w:rFonts w:ascii="Arial" w:hAnsi="Arial" w:cs="Arial"/>
          <w:i/>
          <w:sz w:val="28"/>
          <w:szCs w:val="28"/>
        </w:rPr>
        <w:t>Van Gogh s’inspire ici du peintre Millet, plus âgé de quelques décennies, qui s’illustra dans des scènes de la vie</w:t>
      </w:r>
      <w:r w:rsidRPr="00470EDB">
        <w:rPr>
          <w:rFonts w:ascii="Arial" w:hAnsi="Arial" w:cs="Arial"/>
          <w:i/>
          <w:sz w:val="28"/>
          <w:szCs w:val="28"/>
        </w:rPr>
        <w:t xml:space="preserve"> </w:t>
      </w:r>
      <w:r w:rsidRPr="00470EDB">
        <w:rPr>
          <w:rFonts w:ascii="Arial" w:hAnsi="Arial" w:cs="Arial"/>
          <w:i/>
          <w:sz w:val="28"/>
          <w:szCs w:val="28"/>
        </w:rPr>
        <w:t>paysanne, rendues avec un réalisme pointilleux, dans une solennité et une belle lumière. Mais si la scène</w:t>
      </w:r>
      <w:r w:rsidRPr="00470EDB">
        <w:rPr>
          <w:rFonts w:ascii="Arial" w:hAnsi="Arial" w:cs="Arial"/>
          <w:i/>
          <w:sz w:val="28"/>
          <w:szCs w:val="28"/>
        </w:rPr>
        <w:t xml:space="preserve"> </w:t>
      </w:r>
      <w:r w:rsidRPr="00470EDB">
        <w:rPr>
          <w:rFonts w:ascii="Arial" w:hAnsi="Arial" w:cs="Arial"/>
          <w:i/>
          <w:sz w:val="28"/>
          <w:szCs w:val="28"/>
        </w:rPr>
        <w:t>conserve ici ce récit de la vie paysanne à travers les détails, l’expression picturale du peintre l’emporte (traits</w:t>
      </w:r>
      <w:r w:rsidRPr="00470EDB">
        <w:rPr>
          <w:rFonts w:ascii="Arial" w:hAnsi="Arial" w:cs="Arial"/>
          <w:i/>
          <w:sz w:val="28"/>
          <w:szCs w:val="28"/>
        </w:rPr>
        <w:t xml:space="preserve"> </w:t>
      </w:r>
      <w:r w:rsidRPr="00470EDB">
        <w:rPr>
          <w:rFonts w:ascii="Arial" w:hAnsi="Arial" w:cs="Arial"/>
          <w:i/>
          <w:sz w:val="28"/>
          <w:szCs w:val="28"/>
        </w:rPr>
        <w:t>vifs, peints à grands coups de pinceaux, couleurs pures en aplats juxtaposés, simple suggestion de détails du</w:t>
      </w:r>
      <w:r w:rsidRPr="00470EDB">
        <w:rPr>
          <w:rFonts w:ascii="Arial" w:hAnsi="Arial" w:cs="Arial"/>
          <w:i/>
          <w:sz w:val="28"/>
          <w:szCs w:val="28"/>
        </w:rPr>
        <w:t xml:space="preserve"> </w:t>
      </w:r>
      <w:r w:rsidRPr="00470EDB">
        <w:rPr>
          <w:rFonts w:ascii="Arial" w:hAnsi="Arial" w:cs="Arial"/>
          <w:i/>
          <w:sz w:val="28"/>
          <w:szCs w:val="28"/>
        </w:rPr>
        <w:t>corps humain) et crée un style à la fois novateur et reconnaissable entre tous, qui inspirera l’expressionnisme en</w:t>
      </w:r>
      <w:r w:rsidRPr="00470EDB">
        <w:rPr>
          <w:rFonts w:ascii="Arial" w:hAnsi="Arial" w:cs="Arial"/>
          <w:i/>
          <w:sz w:val="28"/>
          <w:szCs w:val="28"/>
        </w:rPr>
        <w:t xml:space="preserve"> </w:t>
      </w:r>
      <w:r w:rsidRPr="00470EDB">
        <w:rPr>
          <w:rFonts w:ascii="Arial" w:hAnsi="Arial" w:cs="Arial"/>
          <w:i/>
          <w:sz w:val="28"/>
          <w:szCs w:val="28"/>
        </w:rPr>
        <w:t>Europe.</w:t>
      </w:r>
    </w:p>
    <w:p w:rsidR="00470EDB" w:rsidRDefault="00470EDB" w:rsidP="00470EDB">
      <w:pPr>
        <w:ind w:firstLine="567"/>
        <w:rPr>
          <w:rFonts w:ascii="Arial" w:hAnsi="Arial" w:cs="Arial"/>
          <w:i/>
          <w:sz w:val="28"/>
          <w:szCs w:val="28"/>
        </w:rPr>
      </w:pPr>
    </w:p>
    <w:p w:rsidR="00BD2C80" w:rsidRDefault="00BD2C80" w:rsidP="00470EDB">
      <w:pPr>
        <w:ind w:firstLine="567"/>
        <w:rPr>
          <w:rFonts w:ascii="Arial" w:hAnsi="Arial" w:cs="Arial"/>
          <w:i/>
          <w:sz w:val="28"/>
          <w:szCs w:val="28"/>
        </w:rPr>
        <w:sectPr w:rsidR="00BD2C80" w:rsidSect="00A00670">
          <w:headerReference w:type="default" r:id="rId12"/>
          <w:footerReference w:type="default" r:id="rId13"/>
          <w:pgSz w:w="11906" w:h="16838"/>
          <w:pgMar w:top="284" w:right="567" w:bottom="284" w:left="567" w:header="397" w:footer="454" w:gutter="0"/>
          <w:cols w:space="708"/>
          <w:docGrid w:linePitch="360"/>
        </w:sectPr>
      </w:pPr>
    </w:p>
    <w:p w:rsidR="00470EDB" w:rsidRDefault="00470EDB" w:rsidP="00470EDB">
      <w:pPr>
        <w:ind w:firstLine="567"/>
        <w:rPr>
          <w:rFonts w:ascii="Arial" w:hAnsi="Arial" w:cs="Arial"/>
          <w:i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  <w:gridCol w:w="1003"/>
        <w:gridCol w:w="3685"/>
      </w:tblGrid>
      <w:tr w:rsidR="0060334A" w:rsidTr="0060334A">
        <w:trPr>
          <w:trHeight w:val="1077"/>
        </w:trPr>
        <w:tc>
          <w:tcPr>
            <w:tcW w:w="10988" w:type="dxa"/>
            <w:vMerge w:val="restart"/>
          </w:tcPr>
          <w:p w:rsidR="0060334A" w:rsidRDefault="0060334A" w:rsidP="00470EDB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DDFEAD" wp14:editId="767FD589">
                  <wp:extent cx="6840220" cy="539432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39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vMerge w:val="restart"/>
          </w:tcPr>
          <w:p w:rsidR="0060334A" w:rsidRDefault="0060334A" w:rsidP="00470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Numéro</w:t>
            </w:r>
          </w:p>
          <w:tbl>
            <w:tblPr>
              <w:tblStyle w:val="Grilledutableau"/>
              <w:tblW w:w="0" w:type="auto"/>
              <w:tblBorders>
                <w:top w:val="single" w:sz="4" w:space="0" w:color="00B0F0"/>
                <w:left w:val="single" w:sz="4" w:space="0" w:color="00B0F0"/>
                <w:bottom w:val="single" w:sz="4" w:space="0" w:color="00B0F0"/>
                <w:right w:val="single" w:sz="4" w:space="0" w:color="00B0F0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389"/>
              <w:gridCol w:w="388"/>
            </w:tblGrid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18" w:space="0" w:color="7030A0"/>
                  </w:tcBorders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334A" w:rsidTr="009063D2">
              <w:trPr>
                <w:trHeight w:hRule="exact" w:val="136"/>
              </w:trPr>
              <w:tc>
                <w:tcPr>
                  <w:tcW w:w="389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</w:tcPr>
                <w:p w:rsidR="0060334A" w:rsidRDefault="0060334A" w:rsidP="006033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0334A" w:rsidRDefault="0060334A" w:rsidP="00470EDB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</w:tcPr>
          <w:p w:rsidR="0060334A" w:rsidRPr="00BD2C80" w:rsidRDefault="0060334A" w:rsidP="0060334A">
            <w:pPr>
              <w:rPr>
                <w:rFonts w:ascii="Arial" w:hAnsi="Arial" w:cs="Arial"/>
                <w:sz w:val="24"/>
                <w:szCs w:val="24"/>
              </w:rPr>
            </w:pPr>
            <w:r w:rsidRPr="00BD2C8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Place</w:t>
            </w:r>
            <w:r w:rsidRPr="00BD2C80">
              <w:rPr>
                <w:rFonts w:ascii="Arial" w:hAnsi="Arial" w:cs="Arial"/>
                <w:bCs/>
                <w:color w:val="241F1F"/>
                <w:sz w:val="24"/>
                <w:szCs w:val="24"/>
              </w:rPr>
              <w:t xml:space="preserve"> en montrant au bon endroit sur les tableaux avec une flèche les numéro</w:t>
            </w:r>
            <w:r>
              <w:rPr>
                <w:rFonts w:ascii="Arial" w:hAnsi="Arial" w:cs="Arial"/>
                <w:bCs/>
                <w:color w:val="241F1F"/>
                <w:sz w:val="24"/>
                <w:szCs w:val="24"/>
              </w:rPr>
              <w:t>s correspondant à chaque phrase :</w:t>
            </w:r>
          </w:p>
        </w:tc>
      </w:tr>
      <w:tr w:rsidR="0060334A" w:rsidTr="0060334A">
        <w:trPr>
          <w:trHeight w:val="964"/>
        </w:trPr>
        <w:tc>
          <w:tcPr>
            <w:tcW w:w="10988" w:type="dxa"/>
            <w:vMerge/>
          </w:tcPr>
          <w:p w:rsidR="0060334A" w:rsidRDefault="0060334A" w:rsidP="00470EDB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60334A" w:rsidRDefault="0060334A" w:rsidP="00470EDB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60334A" w:rsidRPr="00BD2C80" w:rsidRDefault="0060334A" w:rsidP="006033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Le dormeur, qui se repose après le travail dans les champs.</w:t>
            </w:r>
          </w:p>
        </w:tc>
      </w:tr>
      <w:tr w:rsidR="0060334A" w:rsidTr="0060334A">
        <w:trPr>
          <w:trHeight w:val="964"/>
        </w:trPr>
        <w:tc>
          <w:tcPr>
            <w:tcW w:w="10988" w:type="dxa"/>
            <w:vMerge/>
          </w:tcPr>
          <w:p w:rsidR="0060334A" w:rsidRDefault="0060334A" w:rsidP="00470EDB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60334A" w:rsidRDefault="0060334A" w:rsidP="00470EDB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60334A" w:rsidRPr="00BD2C80" w:rsidRDefault="0060334A" w:rsidP="006033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8D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La compagne du dormeur, à ses côtés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60334A" w:rsidTr="0060334A">
        <w:trPr>
          <w:trHeight w:val="964"/>
        </w:trPr>
        <w:tc>
          <w:tcPr>
            <w:tcW w:w="10988" w:type="dxa"/>
            <w:vMerge/>
          </w:tcPr>
          <w:p w:rsidR="0060334A" w:rsidRDefault="0060334A" w:rsidP="00470EDB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60334A" w:rsidRDefault="0060334A" w:rsidP="00470EDB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60334A" w:rsidRPr="00BD2C80" w:rsidRDefault="0060334A" w:rsidP="006033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8E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Le champ de blé après la récolte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60334A" w:rsidTr="0060334A">
        <w:trPr>
          <w:trHeight w:val="964"/>
        </w:trPr>
        <w:tc>
          <w:tcPr>
            <w:tcW w:w="10988" w:type="dxa"/>
            <w:vMerge/>
          </w:tcPr>
          <w:p w:rsidR="0060334A" w:rsidRDefault="0060334A" w:rsidP="00470EDB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60334A" w:rsidRDefault="0060334A" w:rsidP="00470EDB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60334A" w:rsidRPr="00BD2C80" w:rsidRDefault="0060334A" w:rsidP="006033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8F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La grande meule de paille coupée, contre laquelle ils se reposent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60334A" w:rsidTr="0060334A">
        <w:trPr>
          <w:trHeight w:val="964"/>
        </w:trPr>
        <w:tc>
          <w:tcPr>
            <w:tcW w:w="10988" w:type="dxa"/>
            <w:vMerge/>
          </w:tcPr>
          <w:p w:rsidR="0060334A" w:rsidRDefault="0060334A" w:rsidP="00470EDB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60334A" w:rsidRDefault="0060334A" w:rsidP="00470EDB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60334A" w:rsidRPr="00BD2C80" w:rsidRDefault="0060334A" w:rsidP="006033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90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Les bœufs dételés de leur attelage, qui se reposent aussi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60334A" w:rsidTr="0060334A">
        <w:trPr>
          <w:trHeight w:val="964"/>
        </w:trPr>
        <w:tc>
          <w:tcPr>
            <w:tcW w:w="10988" w:type="dxa"/>
            <w:vMerge/>
          </w:tcPr>
          <w:p w:rsidR="0060334A" w:rsidRDefault="0060334A" w:rsidP="00470EDB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60334A" w:rsidRDefault="0060334A" w:rsidP="00470EDB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60334A" w:rsidRPr="00BD2C80" w:rsidRDefault="0060334A" w:rsidP="006033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91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La charrette qui va servir à charger la paille fauchée après la moisson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60334A" w:rsidTr="0060334A">
        <w:trPr>
          <w:trHeight w:val="964"/>
        </w:trPr>
        <w:tc>
          <w:tcPr>
            <w:tcW w:w="10988" w:type="dxa"/>
            <w:vMerge/>
          </w:tcPr>
          <w:p w:rsidR="0060334A" w:rsidRDefault="0060334A" w:rsidP="00470EDB">
            <w:pPr>
              <w:rPr>
                <w:noProof/>
                <w:lang w:eastAsia="fr-FR"/>
              </w:rPr>
            </w:pPr>
          </w:p>
        </w:tc>
        <w:tc>
          <w:tcPr>
            <w:tcW w:w="1003" w:type="dxa"/>
            <w:vMerge/>
          </w:tcPr>
          <w:p w:rsidR="0060334A" w:rsidRDefault="0060334A" w:rsidP="00470EDB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60334A" w:rsidRPr="00BD2C80" w:rsidRDefault="0060334A" w:rsidP="006033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sym w:font="Wingdings" w:char="F092"/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D2C80">
              <w:rPr>
                <w:rFonts w:ascii="Arial" w:hAnsi="Arial" w:cs="Arial"/>
                <w:color w:val="000000"/>
                <w:sz w:val="24"/>
                <w:szCs w:val="24"/>
              </w:rPr>
              <w:t>Près des dormeurs des faucilles sont posées, elles ont servi à couper les tiges du blé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757F8E" w:rsidRDefault="00757F8E" w:rsidP="0060334A">
      <w:pPr>
        <w:ind w:firstLine="567"/>
        <w:rPr>
          <w:rFonts w:ascii="Arial" w:hAnsi="Arial" w:cs="Arial"/>
          <w:i/>
          <w:sz w:val="28"/>
          <w:szCs w:val="28"/>
        </w:rPr>
        <w:sectPr w:rsidR="00757F8E" w:rsidSect="00BD2C80">
          <w:pgSz w:w="16838" w:h="11906" w:orient="landscape"/>
          <w:pgMar w:top="567" w:right="284" w:bottom="567" w:left="284" w:header="397" w:footer="454" w:gutter="0"/>
          <w:cols w:space="708"/>
          <w:docGrid w:linePitch="360"/>
        </w:sectPr>
      </w:pPr>
    </w:p>
    <w:p w:rsidR="00F24B6C" w:rsidRPr="00F24B6C" w:rsidRDefault="00F24B6C" w:rsidP="00F24B6C">
      <w:pPr>
        <w:spacing w:after="0"/>
        <w:ind w:firstLine="567"/>
        <w:rPr>
          <w:rFonts w:ascii="Arial" w:hAnsi="Arial" w:cs="Arial"/>
          <w:sz w:val="16"/>
          <w:szCs w:val="16"/>
        </w:rPr>
      </w:pPr>
    </w:p>
    <w:p w:rsidR="00757F8E" w:rsidRPr="00757F8E" w:rsidRDefault="00757F8E" w:rsidP="00757F8E">
      <w:pPr>
        <w:ind w:firstLine="567"/>
        <w:rPr>
          <w:rFonts w:ascii="Arial" w:hAnsi="Arial" w:cs="Arial"/>
          <w:sz w:val="28"/>
          <w:szCs w:val="28"/>
        </w:rPr>
      </w:pPr>
      <w:r w:rsidRPr="00757F8E">
        <w:rPr>
          <w:rFonts w:ascii="Arial" w:hAnsi="Arial" w:cs="Arial"/>
          <w:sz w:val="28"/>
          <w:szCs w:val="28"/>
        </w:rPr>
        <w:t>Voici 4 affirmations concernant la matière de peindre de Van Gogh, coche les cases des réponses justes en</w:t>
      </w:r>
      <w:r>
        <w:rPr>
          <w:rFonts w:ascii="Arial" w:hAnsi="Arial" w:cs="Arial"/>
          <w:sz w:val="28"/>
          <w:szCs w:val="28"/>
        </w:rPr>
        <w:t xml:space="preserve"> </w:t>
      </w:r>
      <w:r w:rsidRPr="00757F8E">
        <w:rPr>
          <w:rFonts w:ascii="Arial" w:hAnsi="Arial" w:cs="Arial"/>
          <w:sz w:val="28"/>
          <w:szCs w:val="28"/>
        </w:rPr>
        <w:t>lisant les phrases et en regardant le tableau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9355"/>
      </w:tblGrid>
      <w:tr w:rsidR="00757F8E" w:rsidTr="00757F8E">
        <w:tc>
          <w:tcPr>
            <w:tcW w:w="988" w:type="dxa"/>
          </w:tcPr>
          <w:p w:rsidR="00757F8E" w:rsidRDefault="00757F8E" w:rsidP="00757F8E">
            <w:r w:rsidRPr="00810AEA">
              <w:rPr>
                <w:rFonts w:ascii="Times New Roman" w:hAnsi="Times New Roman" w:cs="Times New Roman"/>
                <w:sz w:val="56"/>
                <w:szCs w:val="56"/>
              </w:rPr>
              <w:sym w:font="Wingdings" w:char="F06F"/>
            </w:r>
          </w:p>
        </w:tc>
        <w:tc>
          <w:tcPr>
            <w:tcW w:w="9355" w:type="dxa"/>
            <w:vAlign w:val="center"/>
          </w:tcPr>
          <w:p w:rsidR="00757F8E" w:rsidRDefault="00757F8E" w:rsidP="00757F8E">
            <w:pPr>
              <w:rPr>
                <w:rFonts w:ascii="Arial" w:hAnsi="Arial" w:cs="Arial"/>
                <w:sz w:val="28"/>
                <w:szCs w:val="28"/>
              </w:rPr>
            </w:pPr>
            <w:r w:rsidRPr="00757F8E">
              <w:rPr>
                <w:rFonts w:ascii="Arial" w:hAnsi="Arial" w:cs="Arial"/>
                <w:sz w:val="28"/>
                <w:szCs w:val="28"/>
              </w:rPr>
              <w:t>Il a peint avec beaucoup de détails qui semblent vrais (détails, costume).</w:t>
            </w:r>
          </w:p>
        </w:tc>
      </w:tr>
      <w:tr w:rsidR="00757F8E" w:rsidTr="00757F8E">
        <w:tc>
          <w:tcPr>
            <w:tcW w:w="988" w:type="dxa"/>
          </w:tcPr>
          <w:p w:rsidR="00757F8E" w:rsidRDefault="00757F8E" w:rsidP="00757F8E">
            <w:r w:rsidRPr="00810AEA">
              <w:rPr>
                <w:rFonts w:ascii="Times New Roman" w:hAnsi="Times New Roman" w:cs="Times New Roman"/>
                <w:sz w:val="56"/>
                <w:szCs w:val="56"/>
              </w:rPr>
              <w:sym w:font="Wingdings" w:char="F06F"/>
            </w:r>
          </w:p>
        </w:tc>
        <w:tc>
          <w:tcPr>
            <w:tcW w:w="9355" w:type="dxa"/>
            <w:vAlign w:val="center"/>
          </w:tcPr>
          <w:p w:rsidR="00757F8E" w:rsidRDefault="00757F8E" w:rsidP="00757F8E">
            <w:pPr>
              <w:rPr>
                <w:rFonts w:ascii="Arial" w:hAnsi="Arial" w:cs="Arial"/>
                <w:sz w:val="28"/>
                <w:szCs w:val="28"/>
              </w:rPr>
            </w:pPr>
            <w:r w:rsidRPr="00757F8E">
              <w:rPr>
                <w:rFonts w:ascii="Arial" w:hAnsi="Arial" w:cs="Arial"/>
                <w:sz w:val="28"/>
                <w:szCs w:val="28"/>
              </w:rPr>
              <w:t>Ses tableaux sont aussi précis que des photos car il dessine et peint très exactement les gens.</w:t>
            </w:r>
          </w:p>
        </w:tc>
      </w:tr>
      <w:tr w:rsidR="00757F8E" w:rsidTr="00757F8E">
        <w:tc>
          <w:tcPr>
            <w:tcW w:w="988" w:type="dxa"/>
          </w:tcPr>
          <w:p w:rsidR="00757F8E" w:rsidRDefault="00757F8E" w:rsidP="00757F8E">
            <w:r w:rsidRPr="00810AEA">
              <w:rPr>
                <w:rFonts w:ascii="Times New Roman" w:hAnsi="Times New Roman" w:cs="Times New Roman"/>
                <w:sz w:val="56"/>
                <w:szCs w:val="56"/>
              </w:rPr>
              <w:sym w:font="Wingdings" w:char="F06F"/>
            </w:r>
          </w:p>
        </w:tc>
        <w:tc>
          <w:tcPr>
            <w:tcW w:w="9355" w:type="dxa"/>
            <w:vAlign w:val="center"/>
          </w:tcPr>
          <w:p w:rsidR="00757F8E" w:rsidRDefault="00757F8E" w:rsidP="00757F8E">
            <w:pPr>
              <w:rPr>
                <w:rFonts w:ascii="Arial" w:hAnsi="Arial" w:cs="Arial"/>
                <w:sz w:val="28"/>
                <w:szCs w:val="28"/>
              </w:rPr>
            </w:pPr>
            <w:r w:rsidRPr="00757F8E">
              <w:rPr>
                <w:rFonts w:ascii="Arial" w:hAnsi="Arial" w:cs="Arial"/>
                <w:sz w:val="28"/>
                <w:szCs w:val="28"/>
              </w:rPr>
              <w:t>Il peint comme il voit les choses, surtout les couleurs vives.</w:t>
            </w:r>
          </w:p>
        </w:tc>
      </w:tr>
      <w:tr w:rsidR="00757F8E" w:rsidTr="00757F8E">
        <w:tc>
          <w:tcPr>
            <w:tcW w:w="988" w:type="dxa"/>
          </w:tcPr>
          <w:p w:rsidR="00757F8E" w:rsidRDefault="00757F8E" w:rsidP="00757F8E">
            <w:r w:rsidRPr="00810AEA">
              <w:rPr>
                <w:rFonts w:ascii="Times New Roman" w:hAnsi="Times New Roman" w:cs="Times New Roman"/>
                <w:sz w:val="56"/>
                <w:szCs w:val="56"/>
              </w:rPr>
              <w:sym w:font="Wingdings" w:char="F06F"/>
            </w:r>
          </w:p>
        </w:tc>
        <w:tc>
          <w:tcPr>
            <w:tcW w:w="9355" w:type="dxa"/>
            <w:vAlign w:val="center"/>
          </w:tcPr>
          <w:p w:rsidR="00757F8E" w:rsidRDefault="00757F8E" w:rsidP="00757F8E">
            <w:pPr>
              <w:rPr>
                <w:rFonts w:ascii="Arial" w:hAnsi="Arial" w:cs="Arial"/>
                <w:sz w:val="28"/>
                <w:szCs w:val="28"/>
              </w:rPr>
            </w:pPr>
            <w:r w:rsidRPr="00757F8E">
              <w:rPr>
                <w:rFonts w:ascii="Arial" w:hAnsi="Arial" w:cs="Arial"/>
                <w:sz w:val="28"/>
                <w:szCs w:val="28"/>
              </w:rPr>
              <w:t>Il peint sans trop se préoccuper de la forme des choses.</w:t>
            </w:r>
          </w:p>
        </w:tc>
      </w:tr>
    </w:tbl>
    <w:p w:rsidR="00757F8E" w:rsidRDefault="00757F8E" w:rsidP="00434A35">
      <w:pPr>
        <w:spacing w:after="0"/>
        <w:ind w:firstLine="567"/>
        <w:rPr>
          <w:rFonts w:ascii="Arial" w:hAnsi="Arial" w:cs="Arial"/>
          <w:sz w:val="28"/>
          <w:szCs w:val="28"/>
        </w:rPr>
      </w:pPr>
    </w:p>
    <w:p w:rsidR="00757F8E" w:rsidRDefault="00F24B6C" w:rsidP="00F24B6C">
      <w:pPr>
        <w:ind w:firstLine="567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188147" cy="4063519"/>
            <wp:effectExtent l="0" t="0" r="0" b="0"/>
            <wp:docPr id="29" name="Image 29" descr="Van Gogh ébloui - Ép. 4/4 - Sous le sol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an Gogh ébloui - Ép. 4/4 - Sous le sole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54" cy="406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6C" w:rsidRPr="00F24B6C" w:rsidRDefault="00F24B6C" w:rsidP="00F24B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24B6C">
        <w:rPr>
          <w:rFonts w:ascii="Times New Roman" w:hAnsi="Times New Roman" w:cs="Times New Roman"/>
          <w:b/>
          <w:i/>
          <w:sz w:val="24"/>
          <w:szCs w:val="24"/>
        </w:rPr>
        <w:t>Le Semeur au soleil couchant Van Gogh, Arles, 1888,</w:t>
      </w:r>
    </w:p>
    <w:p w:rsidR="00F24B6C" w:rsidRPr="00F24B6C" w:rsidRDefault="00F24B6C" w:rsidP="00F24B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F24B6C">
        <w:rPr>
          <w:rFonts w:ascii="Times New Roman" w:hAnsi="Times New Roman" w:cs="Times New Roman"/>
          <w:b/>
          <w:i/>
          <w:sz w:val="24"/>
          <w:szCs w:val="24"/>
        </w:rPr>
        <w:t>huile</w:t>
      </w:r>
      <w:proofErr w:type="gramEnd"/>
      <w:r w:rsidRPr="00F24B6C">
        <w:rPr>
          <w:rFonts w:ascii="Times New Roman" w:hAnsi="Times New Roman" w:cs="Times New Roman"/>
          <w:b/>
          <w:i/>
          <w:sz w:val="24"/>
          <w:szCs w:val="24"/>
        </w:rPr>
        <w:t xml:space="preserve"> sur toile, 64 × 80,5 cm.</w:t>
      </w:r>
    </w:p>
    <w:p w:rsidR="00757F8E" w:rsidRPr="00F24B6C" w:rsidRDefault="00757F8E" w:rsidP="00F24B6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00253" w:rsidRDefault="00757F8E" w:rsidP="00757F8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09003A9" wp14:editId="3FE95C36">
            <wp:simplePos x="0" y="0"/>
            <wp:positionH relativeFrom="column">
              <wp:posOffset>105410</wp:posOffset>
            </wp:positionH>
            <wp:positionV relativeFrom="paragraph">
              <wp:posOffset>131445</wp:posOffset>
            </wp:positionV>
            <wp:extent cx="680720" cy="460375"/>
            <wp:effectExtent l="76200" t="133350" r="62230" b="130175"/>
            <wp:wrapThrough wrapText="bothSides">
              <wp:wrapPolygon edited="0">
                <wp:start x="2283" y="23952"/>
                <wp:lineTo x="18627" y="33367"/>
                <wp:lineTo x="22446" y="20229"/>
                <wp:lineTo x="22934" y="4973"/>
                <wp:lineTo x="22778" y="982"/>
                <wp:lineTo x="20556" y="-430"/>
                <wp:lineTo x="20001" y="-783"/>
                <wp:lineTo x="14048" y="-675"/>
                <wp:lineTo x="-640" y="4583"/>
                <wp:lineTo x="-878" y="5404"/>
                <wp:lineTo x="-1049" y="21835"/>
                <wp:lineTo x="2283" y="23952"/>
              </wp:wrapPolygon>
            </wp:wrapThrough>
            <wp:docPr id="16" name="Image 16" descr="Arts Plastiques - [Collège Bel Air de Thoissey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s Plastiques - [Collège Bel Air de Thoissey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04412" flipV="1">
                      <a:off x="0" y="0"/>
                      <a:ext cx="68072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5BA">
        <w:rPr>
          <w:rFonts w:ascii="Arial" w:hAnsi="Arial" w:cs="Arial"/>
          <w:sz w:val="28"/>
          <w:szCs w:val="28"/>
        </w:rPr>
        <w:t>A ton tour de réaliser ton portrait</w:t>
      </w:r>
      <w:r w:rsidR="00F24B6C">
        <w:rPr>
          <w:rFonts w:ascii="Arial" w:hAnsi="Arial" w:cs="Arial"/>
          <w:sz w:val="28"/>
          <w:szCs w:val="28"/>
        </w:rPr>
        <w:t xml:space="preserve">, ou un paysage </w:t>
      </w:r>
      <w:r w:rsidRPr="00D935BA">
        <w:rPr>
          <w:rFonts w:ascii="Arial" w:hAnsi="Arial" w:cs="Arial"/>
          <w:sz w:val="28"/>
          <w:szCs w:val="28"/>
        </w:rPr>
        <w:t>à la façon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F8E" w:rsidRPr="00757F8E" w:rsidRDefault="00757F8E" w:rsidP="00757F8E">
      <w:pPr>
        <w:ind w:firstLine="567"/>
        <w:rPr>
          <w:rFonts w:ascii="Arial" w:hAnsi="Arial" w:cs="Arial"/>
          <w:sz w:val="28"/>
          <w:szCs w:val="28"/>
        </w:rPr>
      </w:pPr>
      <w:r w:rsidRPr="00757F8E">
        <w:rPr>
          <w:rFonts w:ascii="Arial" w:hAnsi="Arial" w:cs="Arial"/>
          <w:b/>
          <w:sz w:val="24"/>
          <w:szCs w:val="24"/>
        </w:rPr>
        <w:t>Vincent Van Gogh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D935BA">
        <w:rPr>
          <w:rFonts w:ascii="Arial" w:hAnsi="Arial" w:cs="Arial"/>
          <w:sz w:val="28"/>
          <w:szCs w:val="28"/>
        </w:rPr>
        <w:t>tu peux utiliser tous le</w:t>
      </w:r>
      <w:r>
        <w:rPr>
          <w:rFonts w:ascii="Arial" w:hAnsi="Arial" w:cs="Arial"/>
          <w:sz w:val="28"/>
          <w:szCs w:val="28"/>
        </w:rPr>
        <w:t>s</w:t>
      </w:r>
      <w:r w:rsidRPr="00D935BA">
        <w:rPr>
          <w:rFonts w:ascii="Arial" w:hAnsi="Arial" w:cs="Arial"/>
          <w:sz w:val="28"/>
          <w:szCs w:val="28"/>
        </w:rPr>
        <w:t xml:space="preserve"> outils et méthodes que tu veux. A toi de trouver</w:t>
      </w:r>
      <w:r>
        <w:rPr>
          <w:rFonts w:ascii="Arial" w:hAnsi="Arial" w:cs="Arial"/>
          <w:sz w:val="28"/>
          <w:szCs w:val="28"/>
        </w:rPr>
        <w:t xml:space="preserve"> ! </w:t>
      </w:r>
      <w:r>
        <w:rPr>
          <w:noProof/>
          <w:lang w:eastAsia="fr-FR"/>
        </w:rPr>
        <w:drawing>
          <wp:inline distT="0" distB="0" distL="0" distR="0" wp14:anchorId="76835A15" wp14:editId="2823C8FF">
            <wp:extent cx="331874" cy="331874"/>
            <wp:effectExtent l="57150" t="57150" r="49530" b="49530"/>
            <wp:docPr id="18" name="Image 18" descr="Ampoule led A60 E27 3W - Achat Ampoule LED fil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poule led A60 E27 3W - Achat Ampoule LED fila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2552" flipH="1">
                      <a:off x="0" y="0"/>
                      <a:ext cx="338358" cy="33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A0" w:rsidRDefault="006567A0">
      <w:pPr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Petite vidéo sur l’histoire de la peinture</w:t>
      </w:r>
    </w:p>
    <w:p w:rsidR="006567A0" w:rsidRPr="00757F8E" w:rsidRDefault="006567A0">
      <w:pPr>
        <w:ind w:firstLine="567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C’est</w:t>
      </w:r>
      <w:proofErr w:type="gramEnd"/>
      <w:r>
        <w:rPr>
          <w:rFonts w:ascii="Arial" w:hAnsi="Arial" w:cs="Arial"/>
          <w:sz w:val="28"/>
          <w:szCs w:val="28"/>
        </w:rPr>
        <w:t xml:space="preserve"> pas sorcier  La peinture</w:t>
      </w:r>
      <w:r w:rsidR="00F24B6C">
        <w:rPr>
          <w:rFonts w:ascii="Arial" w:hAnsi="Arial" w:cs="Arial"/>
          <w:sz w:val="28"/>
          <w:szCs w:val="28"/>
        </w:rPr>
        <w:t xml:space="preserve"> </w:t>
      </w:r>
      <w:hyperlink r:id="rId17" w:history="1">
        <w:r w:rsidRPr="006567A0">
          <w:rPr>
            <w:rStyle w:val="Lienhypertexte"/>
            <w:rFonts w:ascii="Arial" w:hAnsi="Arial" w:cs="Arial"/>
            <w:sz w:val="28"/>
            <w:szCs w:val="28"/>
          </w:rPr>
          <w:t>https://youtu.be/paJ</w:t>
        </w:r>
        <w:r w:rsidRPr="006567A0">
          <w:rPr>
            <w:rStyle w:val="Lienhypertexte"/>
            <w:rFonts w:ascii="Arial" w:hAnsi="Arial" w:cs="Arial"/>
            <w:sz w:val="28"/>
            <w:szCs w:val="28"/>
          </w:rPr>
          <w:t>i</w:t>
        </w:r>
        <w:r w:rsidRPr="006567A0">
          <w:rPr>
            <w:rStyle w:val="Lienhypertexte"/>
            <w:rFonts w:ascii="Arial" w:hAnsi="Arial" w:cs="Arial"/>
            <w:sz w:val="28"/>
            <w:szCs w:val="28"/>
          </w:rPr>
          <w:t>ChDCG_8</w:t>
        </w:r>
      </w:hyperlink>
    </w:p>
    <w:sectPr w:rsidR="006567A0" w:rsidRPr="00757F8E" w:rsidSect="00757F8E">
      <w:pgSz w:w="11906" w:h="16838"/>
      <w:pgMar w:top="284" w:right="567" w:bottom="284" w:left="567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7C8" w:rsidRDefault="009947C8" w:rsidP="00A00670">
      <w:pPr>
        <w:spacing w:after="0" w:line="240" w:lineRule="auto"/>
      </w:pPr>
      <w:r>
        <w:separator/>
      </w:r>
    </w:p>
  </w:endnote>
  <w:endnote w:type="continuationSeparator" w:id="0">
    <w:p w:rsidR="009947C8" w:rsidRDefault="009947C8" w:rsidP="00A00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A35" w:rsidRPr="00307B6F" w:rsidRDefault="00434A35" w:rsidP="00434A35">
    <w:pPr>
      <w:pStyle w:val="Pieddepage"/>
      <w:tabs>
        <w:tab w:val="clear" w:pos="4536"/>
        <w:tab w:val="clear" w:pos="9072"/>
      </w:tabs>
      <w:rPr>
        <w:sz w:val="16"/>
        <w:szCs w:val="16"/>
      </w:rPr>
    </w:pPr>
    <w:r w:rsidRPr="00307B6F">
      <w:rPr>
        <w:sz w:val="16"/>
        <w:szCs w:val="16"/>
      </w:rPr>
      <w:t xml:space="preserve">J </w:t>
    </w:r>
    <w:proofErr w:type="spellStart"/>
    <w:r w:rsidRPr="00307B6F">
      <w:rPr>
        <w:sz w:val="16"/>
        <w:szCs w:val="16"/>
      </w:rPr>
      <w:t>Soubiran</w:t>
    </w:r>
    <w:proofErr w:type="spellEnd"/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307B6F">
      <w:rPr>
        <w:sz w:val="16"/>
        <w:szCs w:val="16"/>
      </w:rPr>
      <w:tab/>
    </w:r>
    <w:r w:rsidRPr="00307B6F">
      <w:rPr>
        <w:b/>
        <w:color w:val="000000" w:themeColor="text1"/>
        <w:sz w:val="16"/>
        <w:szCs w:val="16"/>
      </w:rPr>
      <w:t xml:space="preserve"> Peindre comme les</w:t>
    </w:r>
    <w:r>
      <w:rPr>
        <w:b/>
        <w:color w:val="000000" w:themeColor="text1"/>
        <w:sz w:val="16"/>
        <w:szCs w:val="16"/>
      </w:rPr>
      <w:t xml:space="preserve"> ex</w:t>
    </w:r>
    <w:r w:rsidRPr="00307B6F">
      <w:rPr>
        <w:b/>
        <w:color w:val="000000" w:themeColor="text1"/>
        <w:sz w:val="16"/>
        <w:szCs w:val="16"/>
      </w:rPr>
      <w:t>pressionniste</w:t>
    </w:r>
    <w:r>
      <w:rPr>
        <w:b/>
        <w:color w:val="000000" w:themeColor="text1"/>
        <w:sz w:val="16"/>
        <w:szCs w:val="16"/>
      </w:rPr>
      <w:t>s</w:t>
    </w:r>
    <w:r w:rsidRPr="00307B6F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307B6F">
      <w:rPr>
        <w:sz w:val="16"/>
        <w:szCs w:val="16"/>
      </w:rPr>
      <w:t>mai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7C8" w:rsidRDefault="009947C8" w:rsidP="00A00670">
      <w:pPr>
        <w:spacing w:after="0" w:line="240" w:lineRule="auto"/>
      </w:pPr>
      <w:r>
        <w:separator/>
      </w:r>
    </w:p>
  </w:footnote>
  <w:footnote w:type="continuationSeparator" w:id="0">
    <w:p w:rsidR="009947C8" w:rsidRDefault="009947C8" w:rsidP="00A00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7"/>
      <w:gridCol w:w="7710"/>
      <w:gridCol w:w="1417"/>
    </w:tblGrid>
    <w:tr w:rsidR="00A00670" w:rsidTr="00BD2C80">
      <w:trPr>
        <w:jc w:val="center"/>
      </w:trPr>
      <w:tc>
        <w:tcPr>
          <w:tcW w:w="1417" w:type="dxa"/>
          <w:vAlign w:val="center"/>
        </w:tcPr>
        <w:p w:rsidR="00A00670" w:rsidRDefault="00A00670" w:rsidP="00A00670">
          <w:pPr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07176A9B" wp14:editId="28616D17">
                <wp:extent cx="597600" cy="734400"/>
                <wp:effectExtent l="0" t="0" r="0" b="8890"/>
                <wp:docPr id="26" name="Image 26" descr="La liseuse de Auguste Renoir - Reproduction d'art haut de gam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La liseuse de Auguste Renoir - Reproduction d'art haut de gam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600" cy="7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0" w:type="dxa"/>
          <w:vAlign w:val="center"/>
        </w:tcPr>
        <w:p w:rsidR="00A00670" w:rsidRPr="007224D3" w:rsidRDefault="00A00670" w:rsidP="00A00670">
          <w:pPr>
            <w:pStyle w:val="En-tte"/>
            <w:rPr>
              <w:rFonts w:ascii="Times New Roman" w:hAnsi="Times New Roman" w:cs="Times New Roman"/>
              <w:sz w:val="24"/>
              <w:szCs w:val="24"/>
            </w:rPr>
          </w:pPr>
          <w:r w:rsidRPr="007224D3">
            <w:rPr>
              <w:rFonts w:ascii="Times New Roman" w:hAnsi="Times New Roman" w:cs="Times New Roman"/>
              <w:sz w:val="24"/>
              <w:szCs w:val="24"/>
            </w:rPr>
            <w:t xml:space="preserve">Art plastique                                                                mai 2020 p  </w: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>PAGE</w:instrTex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r w:rsidR="00434A35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5</w: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 w:rsidRPr="007224D3">
            <w:rPr>
              <w:rFonts w:ascii="Times New Roman" w:hAnsi="Times New Roman" w:cs="Times New Roman"/>
              <w:sz w:val="24"/>
              <w:szCs w:val="24"/>
            </w:rPr>
            <w:t xml:space="preserve"> sur </w: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>NUMPAGES</w:instrTex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r w:rsidR="00434A35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>5</w:t>
          </w:r>
          <w:r w:rsidRPr="007224D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  <w:p w:rsidR="00A00670" w:rsidRDefault="00A00670" w:rsidP="00A00670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A00670" w:rsidRPr="00113CE0" w:rsidRDefault="00A00670" w:rsidP="00A8516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113CE0">
            <w:rPr>
              <w:rFonts w:ascii="Arial" w:hAnsi="Arial" w:cs="Arial"/>
              <w:b/>
              <w:sz w:val="28"/>
              <w:szCs w:val="28"/>
            </w:rPr>
            <w:t xml:space="preserve">Peindre comme les </w:t>
          </w:r>
          <w:r w:rsidR="00A8516F">
            <w:rPr>
              <w:rFonts w:ascii="Arial" w:hAnsi="Arial" w:cs="Arial"/>
              <w:b/>
              <w:sz w:val="28"/>
              <w:szCs w:val="28"/>
            </w:rPr>
            <w:t>ex</w:t>
          </w:r>
          <w:r w:rsidRPr="00113CE0">
            <w:rPr>
              <w:rFonts w:ascii="Arial" w:hAnsi="Arial" w:cs="Arial"/>
              <w:b/>
              <w:sz w:val="28"/>
              <w:szCs w:val="28"/>
            </w:rPr>
            <w:t>pressionnistes</w:t>
          </w:r>
          <w:r w:rsidR="00A8516F">
            <w:rPr>
              <w:rFonts w:ascii="Arial" w:hAnsi="Arial" w:cs="Arial"/>
              <w:b/>
              <w:sz w:val="28"/>
              <w:szCs w:val="28"/>
            </w:rPr>
            <w:t xml:space="preserve"> </w:t>
          </w:r>
        </w:p>
      </w:tc>
      <w:tc>
        <w:tcPr>
          <w:tcW w:w="1417" w:type="dxa"/>
          <w:vAlign w:val="center"/>
        </w:tcPr>
        <w:p w:rsidR="00A00670" w:rsidRDefault="00A00670" w:rsidP="00A00670">
          <w:pPr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3CA2D3D9" wp14:editId="4DA60EC6">
                <wp:extent cx="568800" cy="741600"/>
                <wp:effectExtent l="0" t="0" r="3175" b="1905"/>
                <wp:docPr id="27" name="Image 27" descr="Vincent Van Gogh - COMMENT ABORDER LA PEIN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Vincent Van Gogh - COMMENT ABORDER LA PEIN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8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00670" w:rsidRPr="00A00670" w:rsidRDefault="00A00670" w:rsidP="00A00670">
    <w:pPr>
      <w:pStyle w:val="En-tte"/>
      <w:pBdr>
        <w:bottom w:val="thinThickThinMediumGap" w:sz="24" w:space="1" w:color="2E74B5" w:themeColor="accent1" w:themeShade="BF"/>
      </w:pBdr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670"/>
    <w:rsid w:val="000D0162"/>
    <w:rsid w:val="001E09D0"/>
    <w:rsid w:val="00284B5F"/>
    <w:rsid w:val="002C5DDA"/>
    <w:rsid w:val="003D2E30"/>
    <w:rsid w:val="00434A35"/>
    <w:rsid w:val="00470EDB"/>
    <w:rsid w:val="0047169D"/>
    <w:rsid w:val="004D7E60"/>
    <w:rsid w:val="00500253"/>
    <w:rsid w:val="0060334A"/>
    <w:rsid w:val="006567A0"/>
    <w:rsid w:val="00757F8E"/>
    <w:rsid w:val="007D5F9B"/>
    <w:rsid w:val="008A61B1"/>
    <w:rsid w:val="00974D59"/>
    <w:rsid w:val="009947C8"/>
    <w:rsid w:val="009B0D78"/>
    <w:rsid w:val="00A00670"/>
    <w:rsid w:val="00A379C0"/>
    <w:rsid w:val="00A8516F"/>
    <w:rsid w:val="00BD2C80"/>
    <w:rsid w:val="00D059BE"/>
    <w:rsid w:val="00DC674C"/>
    <w:rsid w:val="00ED20F1"/>
    <w:rsid w:val="00F24B6C"/>
    <w:rsid w:val="00FD5F4B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89EAC8-8A64-48E4-AA7B-87BAE5B4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F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0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0670"/>
  </w:style>
  <w:style w:type="paragraph" w:styleId="Pieddepage">
    <w:name w:val="footer"/>
    <w:basedOn w:val="Normal"/>
    <w:link w:val="PieddepageCar"/>
    <w:uiPriority w:val="99"/>
    <w:unhideWhenUsed/>
    <w:rsid w:val="00A00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0670"/>
  </w:style>
  <w:style w:type="table" w:styleId="Grilledutableau">
    <w:name w:val="Table Grid"/>
    <w:basedOn w:val="TableauNormal"/>
    <w:uiPriority w:val="39"/>
    <w:rsid w:val="00A00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7D5F9B"/>
    <w:rPr>
      <w:i/>
      <w:iCs/>
    </w:rPr>
  </w:style>
  <w:style w:type="character" w:customStyle="1" w:styleId="fontstyle01">
    <w:name w:val="fontstyle01"/>
    <w:basedOn w:val="Policepardfaut"/>
    <w:rsid w:val="007D5F9B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A61B1"/>
    <w:pPr>
      <w:ind w:left="720"/>
      <w:contextualSpacing/>
    </w:pPr>
  </w:style>
  <w:style w:type="character" w:customStyle="1" w:styleId="fontstyle21">
    <w:name w:val="fontstyle21"/>
    <w:basedOn w:val="Policepardfaut"/>
    <w:rsid w:val="00BD2C8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6567A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567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hyperlink" Target="https://youtu.be/paJiChDCG_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4631A-686A-45B6-B805-02CDBDDC2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928</Words>
  <Characters>5106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3</cp:revision>
  <dcterms:created xsi:type="dcterms:W3CDTF">2020-05-26T07:06:00Z</dcterms:created>
  <dcterms:modified xsi:type="dcterms:W3CDTF">2020-05-26T07:11:00Z</dcterms:modified>
</cp:coreProperties>
</file>