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77"/>
        <w:gridCol w:w="1521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A39B2B4" w14:textId="31659657" w:rsidR="007712DF" w:rsidRPr="007712DF" w:rsidRDefault="00E67B73" w:rsidP="00E67B73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LUNDI   4 </w:t>
            </w:r>
            <w:r w:rsidR="00B9031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MAI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gridSpan w:val="2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3"/>
          </w:tcPr>
          <w:p w14:paraId="6210AE18" w14:textId="08CB01C6" w:rsidR="007712DF" w:rsidRPr="00DB5E0E" w:rsidRDefault="008A0C18" w:rsidP="00AD11B6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  <w:color w:val="FF0000"/>
                <w:u w:val="single"/>
              </w:rPr>
              <w:t>Gammes d’écriture</w:t>
            </w:r>
            <w:r w:rsidR="00E67B73">
              <w:rPr>
                <w:b/>
                <w:color w:val="FF0000"/>
                <w:u w:val="single"/>
              </w:rPr>
              <w:t> </w:t>
            </w:r>
            <w:r w:rsidR="00E67B73">
              <w:rPr>
                <w:b/>
              </w:rPr>
              <w:t xml:space="preserve">: Sur ton cahier d’écrivain , fais le sujet « gammes d’écriture 2 » </w:t>
            </w: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3"/>
          </w:tcPr>
          <w:p w14:paraId="7C512349" w14:textId="4FC3B2D0" w:rsidR="007712DF" w:rsidRDefault="007712DF" w:rsidP="008A0C18">
            <w:r>
              <w:t xml:space="preserve"> </w:t>
            </w:r>
            <w:r w:rsidR="008A0C18">
              <w:rPr>
                <w:b/>
                <w:color w:val="FF0000"/>
                <w:u w:val="single"/>
              </w:rPr>
              <w:t xml:space="preserve">Rituels conjugaison : </w:t>
            </w:r>
            <w:r w:rsidR="008A0C18">
              <w:t xml:space="preserve"> </w:t>
            </w:r>
            <w:r w:rsidR="008A0C18" w:rsidRPr="008A0C18">
              <w:rPr>
                <w:b/>
              </w:rPr>
              <w:t>Sur le cahier jaune , transpose la phrase suivante au futur :</w:t>
            </w:r>
            <w:r w:rsidR="008A0C18">
              <w:t xml:space="preserve"> </w:t>
            </w:r>
          </w:p>
          <w:p w14:paraId="6A05E9D0" w14:textId="77777777" w:rsidR="008A0C18" w:rsidRPr="00597EF9" w:rsidRDefault="008A0C18" w:rsidP="008A0C18">
            <w:pPr>
              <w:pStyle w:val="Sansinterligne"/>
              <w:rPr>
                <w:rFonts w:ascii="Cambria" w:hAnsi="Cambria"/>
                <w:i/>
                <w:sz w:val="24"/>
                <w:szCs w:val="24"/>
              </w:rPr>
            </w:pP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Maëva </w:t>
            </w:r>
            <w:r w:rsidRPr="008A0C18">
              <w:rPr>
                <w:rFonts w:ascii="Cambria" w:hAnsi="Cambria"/>
                <w:i/>
                <w:sz w:val="24"/>
                <w:szCs w:val="24"/>
                <w:u w:val="single"/>
              </w:rPr>
              <w:t>prépare</w:t>
            </w: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 une salade composée pour des amis. Elle </w:t>
            </w:r>
            <w:r w:rsidRPr="008A0C18">
              <w:rPr>
                <w:rFonts w:ascii="Cambria" w:hAnsi="Cambria"/>
                <w:i/>
                <w:sz w:val="24"/>
                <w:szCs w:val="24"/>
                <w:u w:val="single"/>
              </w:rPr>
              <w:t>lave</w:t>
            </w: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 des tomates, elle </w:t>
            </w:r>
            <w:r w:rsidRPr="008A0C18">
              <w:rPr>
                <w:rFonts w:ascii="Cambria" w:hAnsi="Cambria"/>
                <w:i/>
                <w:sz w:val="24"/>
                <w:szCs w:val="24"/>
                <w:u w:val="single"/>
              </w:rPr>
              <w:t>épluche</w:t>
            </w: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 des pommes de terre cuites à l’eau. Elle </w:t>
            </w:r>
            <w:r w:rsidRPr="008A0C18">
              <w:rPr>
                <w:rFonts w:ascii="Cambria" w:hAnsi="Cambria"/>
                <w:i/>
                <w:sz w:val="24"/>
                <w:szCs w:val="24"/>
                <w:u w:val="single"/>
              </w:rPr>
              <w:t>coupe</w:t>
            </w: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 les tomates et les pommes de terre. Elle </w:t>
            </w:r>
            <w:r w:rsidRPr="008A0C18">
              <w:rPr>
                <w:rFonts w:ascii="Cambria" w:hAnsi="Cambria"/>
                <w:i/>
                <w:sz w:val="24"/>
                <w:szCs w:val="24"/>
                <w:u w:val="single"/>
              </w:rPr>
              <w:t>égoutte</w:t>
            </w:r>
            <w:r w:rsidRPr="00597EF9">
              <w:rPr>
                <w:rFonts w:ascii="Cambria" w:hAnsi="Cambria"/>
                <w:i/>
                <w:sz w:val="24"/>
                <w:szCs w:val="24"/>
              </w:rPr>
              <w:t xml:space="preserve"> du thon en boite. </w:t>
            </w:r>
          </w:p>
          <w:p w14:paraId="0A7D6892" w14:textId="2DF071F9" w:rsidR="008A0C18" w:rsidRPr="008A0C18" w:rsidRDefault="008A0C18" w:rsidP="008A0C18"/>
        </w:tc>
      </w:tr>
      <w:tr w:rsidR="00B9031F" w:rsidRPr="001F6048" w14:paraId="2AAABC21" w14:textId="77777777" w:rsidTr="00B9031F">
        <w:trPr>
          <w:trHeight w:val="682"/>
        </w:trPr>
        <w:tc>
          <w:tcPr>
            <w:tcW w:w="11196" w:type="dxa"/>
            <w:gridSpan w:val="3"/>
          </w:tcPr>
          <w:p w14:paraId="19BCAA10" w14:textId="1518413D" w:rsidR="00BD16E6" w:rsidRDefault="00B9031F" w:rsidP="00AD11B6">
            <w:pPr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 w:rsidR="008A0C18">
              <w:rPr>
                <w:b/>
                <w:color w:val="FF0000"/>
                <w:u w:val="single"/>
              </w:rPr>
              <w:t xml:space="preserve"> : </w:t>
            </w:r>
            <w:r w:rsidR="008A0C18">
              <w:rPr>
                <w:color w:val="3366FF"/>
              </w:rPr>
              <w:t xml:space="preserve"> </w:t>
            </w:r>
            <w:proofErr w:type="spellStart"/>
            <w:r w:rsidR="008A0C18">
              <w:rPr>
                <w:color w:val="3366FF"/>
              </w:rPr>
              <w:t>Souï</w:t>
            </w:r>
            <w:proofErr w:type="spellEnd"/>
            <w:r w:rsidR="008A0C18">
              <w:rPr>
                <w:color w:val="3366FF"/>
              </w:rPr>
              <w:t xml:space="preserve"> Manga chapitre 3 </w:t>
            </w:r>
          </w:p>
          <w:p w14:paraId="256F3360" w14:textId="3612AAC4" w:rsidR="001136EB" w:rsidRPr="001136EB" w:rsidRDefault="001136EB" w:rsidP="00AD11B6">
            <w:r w:rsidRPr="001136EB">
              <w:t xml:space="preserve">1/ relecture seul du chapitre 3 </w:t>
            </w:r>
          </w:p>
          <w:p w14:paraId="1F7D72D3" w14:textId="4BFF94F7" w:rsidR="00BD16E6" w:rsidRDefault="001136EB" w:rsidP="001136EB">
            <w:r>
              <w:t xml:space="preserve">2/ Compléter la </w:t>
            </w:r>
            <w:r w:rsidRPr="001136EB">
              <w:rPr>
                <w:highlight w:val="yellow"/>
              </w:rPr>
              <w:t>fiche 3</w:t>
            </w:r>
            <w:r>
              <w:t xml:space="preserve">  suivante</w:t>
            </w:r>
          </w:p>
        </w:tc>
      </w:tr>
      <w:tr w:rsidR="00BD16E6" w:rsidRPr="001F6048" w14:paraId="5EFB5457" w14:textId="77777777" w:rsidTr="00BD16E6">
        <w:trPr>
          <w:trHeight w:val="1125"/>
        </w:trPr>
        <w:tc>
          <w:tcPr>
            <w:tcW w:w="11196" w:type="dxa"/>
            <w:gridSpan w:val="3"/>
          </w:tcPr>
          <w:p w14:paraId="455B0B6D" w14:textId="037EEF30" w:rsidR="00AD11B6" w:rsidRDefault="00BD16E6" w:rsidP="00AD11B6">
            <w:pPr>
              <w:tabs>
                <w:tab w:val="left" w:pos="142"/>
              </w:tabs>
            </w:pPr>
            <w:r>
              <w:t xml:space="preserve"> </w:t>
            </w:r>
            <w:r w:rsidR="008A0C18">
              <w:rPr>
                <w:b/>
                <w:color w:val="FF0000"/>
                <w:u w:val="single"/>
              </w:rPr>
              <w:t>GRAMMAIRE</w:t>
            </w:r>
            <w:r>
              <w:t xml:space="preserve">: </w:t>
            </w:r>
            <w:r w:rsidR="008A0C18" w:rsidRPr="00E67B73">
              <w:rPr>
                <w:color w:val="3366FF"/>
              </w:rPr>
              <w:t>l’accord sujet – verbe</w:t>
            </w:r>
            <w:r w:rsidR="008A0C18">
              <w:t xml:space="preserve"> </w:t>
            </w:r>
          </w:p>
          <w:p w14:paraId="3B843B26" w14:textId="77777777" w:rsidR="00BD16E6" w:rsidRDefault="00022D8C" w:rsidP="007712DF">
            <w:pPr>
              <w:tabs>
                <w:tab w:val="left" w:pos="142"/>
              </w:tabs>
            </w:pPr>
            <w:r>
              <w:t xml:space="preserve">1/ Nous avons appris à retrouver le sujet de la phrase, mais à quoi ça sert de trouver le sujet ? </w:t>
            </w:r>
          </w:p>
          <w:p w14:paraId="5B76E885" w14:textId="77777777" w:rsidR="00022D8C" w:rsidRDefault="00022D8C" w:rsidP="007712DF">
            <w:pPr>
              <w:tabs>
                <w:tab w:val="left" w:pos="142"/>
              </w:tabs>
            </w:pPr>
            <w:r>
              <w:t xml:space="preserve">Tout simplement à savoir écrire la terminaison du verbe . Car le verbe s’accorde avec son sujet. Si le sujet est au singulier, le verbe sera au singulier ( aura une terminaison des pronoms personnels singuliers ( je-tu-il-elle) , si mon sujet représente un pluriel ( plusieurs choses ou personnes ... , mon verbe aura une terminaison du pluriel ) . </w:t>
            </w:r>
          </w:p>
          <w:p w14:paraId="3F1F4899" w14:textId="77777777" w:rsidR="00022D8C" w:rsidRDefault="00022D8C" w:rsidP="007712DF">
            <w:pPr>
              <w:tabs>
                <w:tab w:val="left" w:pos="142"/>
              </w:tabs>
            </w:pPr>
            <w:r>
              <w:t xml:space="preserve">C’est pour cela que nous apprenons en conjugaison , les terminaisons par cœur en fonction du pronom personnel . </w:t>
            </w:r>
          </w:p>
          <w:p w14:paraId="313814FB" w14:textId="77777777" w:rsidR="00022D8C" w:rsidRDefault="00022D8C" w:rsidP="007712DF">
            <w:pPr>
              <w:tabs>
                <w:tab w:val="left" w:pos="142"/>
              </w:tabs>
            </w:pPr>
            <w:r>
              <w:t xml:space="preserve">2/ Pour illustrer cela 2 vidéos : </w:t>
            </w:r>
          </w:p>
          <w:p w14:paraId="584689D9" w14:textId="71DB58D0" w:rsidR="00022D8C" w:rsidRDefault="009A1078" w:rsidP="007712DF">
            <w:pPr>
              <w:tabs>
                <w:tab w:val="left" w:pos="142"/>
              </w:tabs>
            </w:pPr>
            <w:hyperlink r:id="rId6" w:history="1">
              <w:r w:rsidR="00022D8C" w:rsidRPr="00125C8D">
                <w:rPr>
                  <w:rStyle w:val="Lienhypertexte"/>
                </w:rPr>
                <w:t>https://lesfondamentaux.reseau-canope.fr/video/accord-pronom-personnel-sujet-et-verbe.html</w:t>
              </w:r>
            </w:hyperlink>
          </w:p>
          <w:p w14:paraId="6D1C3AC0" w14:textId="43A3BB53" w:rsidR="00022D8C" w:rsidRDefault="009A1078" w:rsidP="007712DF">
            <w:pPr>
              <w:tabs>
                <w:tab w:val="left" w:pos="142"/>
              </w:tabs>
            </w:pPr>
            <w:hyperlink r:id="rId7" w:history="1">
              <w:r w:rsidR="00022D8C" w:rsidRPr="00125C8D">
                <w:rPr>
                  <w:rStyle w:val="Lienhypertexte"/>
                </w:rPr>
                <w:t>https://lesfondamentaux.reseau-canope.fr/discipline/langue-francaise/orthographe/les-accords/accord-groupe-nominal-sujet-et-verbe.html</w:t>
              </w:r>
            </w:hyperlink>
          </w:p>
          <w:p w14:paraId="1CC31810" w14:textId="77777777" w:rsidR="00022D8C" w:rsidRDefault="00022D8C" w:rsidP="007712DF">
            <w:pPr>
              <w:tabs>
                <w:tab w:val="left" w:pos="142"/>
              </w:tabs>
            </w:pPr>
            <w:r>
              <w:t xml:space="preserve">3/ </w:t>
            </w:r>
            <w:r w:rsidR="00FB0985">
              <w:t xml:space="preserve">Lire plusieurs fois la leçon, L40 + exo ( pour les CE1) et L49 +exo ( pour les CE2) </w:t>
            </w:r>
          </w:p>
          <w:p w14:paraId="1B2113A5" w14:textId="105C2A67" w:rsidR="00FB0985" w:rsidRDefault="00FB0985" w:rsidP="007712DF">
            <w:pPr>
              <w:tabs>
                <w:tab w:val="left" w:pos="142"/>
              </w:tabs>
            </w:pPr>
            <w:r>
              <w:t xml:space="preserve">4/ Faire la fiche «  </w:t>
            </w:r>
            <w:r w:rsidRPr="005469D8">
              <w:rPr>
                <w:highlight w:val="yellow"/>
              </w:rPr>
              <w:t>l’accord sujet-verbe CE1</w:t>
            </w:r>
            <w:r>
              <w:t xml:space="preserve"> »  ou «  </w:t>
            </w:r>
            <w:r w:rsidRPr="005469D8">
              <w:rPr>
                <w:highlight w:val="yellow"/>
              </w:rPr>
              <w:t>l’accord sujet-verbe CE2</w:t>
            </w:r>
            <w:r>
              <w:t xml:space="preserve"> » </w:t>
            </w:r>
          </w:p>
        </w:tc>
      </w:tr>
      <w:tr w:rsidR="00E67B73" w:rsidRPr="001F6048" w14:paraId="6D135D75" w14:textId="77777777" w:rsidTr="001136EB">
        <w:trPr>
          <w:trHeight w:val="1125"/>
        </w:trPr>
        <w:tc>
          <w:tcPr>
            <w:tcW w:w="5598" w:type="dxa"/>
            <w:gridSpan w:val="2"/>
          </w:tcPr>
          <w:p w14:paraId="10024307" w14:textId="77777777" w:rsidR="00E67B73" w:rsidRDefault="00E67B73" w:rsidP="00AD11B6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E67B73">
              <w:rPr>
                <w:b/>
                <w:color w:val="FF0000"/>
                <w:u w:val="single"/>
              </w:rPr>
              <w:t xml:space="preserve">CALCUL MENTAL : </w:t>
            </w:r>
          </w:p>
          <w:p w14:paraId="7327947D" w14:textId="77777777" w:rsidR="00D25C52" w:rsidRDefault="00D25C52" w:rsidP="00AD11B6">
            <w:pPr>
              <w:tabs>
                <w:tab w:val="left" w:pos="142"/>
              </w:tabs>
            </w:pPr>
            <w:r>
              <w:t xml:space="preserve">1/ </w:t>
            </w:r>
            <w:r w:rsidRPr="00D25C52">
              <w:t xml:space="preserve">Toute la semaine </w:t>
            </w:r>
            <w:r>
              <w:t xml:space="preserve">, s’entraîner avec la fiche «  entrainement au calcul mental » ( donnée le 19/04 ) suivez les instructions données sous le titre avant de commencer </w:t>
            </w:r>
          </w:p>
          <w:p w14:paraId="2CAAE40A" w14:textId="1E6A73A9" w:rsidR="00D25C52" w:rsidRPr="00D25C52" w:rsidRDefault="00D25C52" w:rsidP="00AD11B6">
            <w:pPr>
              <w:tabs>
                <w:tab w:val="left" w:pos="142"/>
              </w:tabs>
            </w:pPr>
            <w:r>
              <w:t xml:space="preserve">2/ Avec </w:t>
            </w:r>
            <w:proofErr w:type="spellStart"/>
            <w:r>
              <w:t>calcul@TICE</w:t>
            </w:r>
            <w:proofErr w:type="spellEnd"/>
            <w:r>
              <w:t xml:space="preserve"> , travailler l’apprentissage des tables de multiplication par 2-3-4-5 </w:t>
            </w:r>
          </w:p>
        </w:tc>
        <w:tc>
          <w:tcPr>
            <w:tcW w:w="5598" w:type="dxa"/>
          </w:tcPr>
          <w:p w14:paraId="0D2C4D46" w14:textId="77777777" w:rsidR="00E67B73" w:rsidRDefault="00E67B73" w:rsidP="00AD11B6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E67B73">
              <w:rPr>
                <w:b/>
                <w:color w:val="FF0000"/>
                <w:u w:val="single"/>
              </w:rPr>
              <w:t>CALCUL MENTAL :</w:t>
            </w:r>
          </w:p>
          <w:p w14:paraId="779D27F4" w14:textId="77777777" w:rsidR="00D25C52" w:rsidRDefault="00D25C52" w:rsidP="00D25C52">
            <w:pPr>
              <w:tabs>
                <w:tab w:val="left" w:pos="142"/>
              </w:tabs>
            </w:pPr>
            <w:r>
              <w:t xml:space="preserve">1/ </w:t>
            </w:r>
            <w:r w:rsidRPr="00D25C52">
              <w:t xml:space="preserve">Toute la semaine </w:t>
            </w:r>
            <w:r>
              <w:t xml:space="preserve">, s’entraîner avec la fiche «  entrainement au calcul mental » ( donnée le 19/04 ) suivez les instructions données sous le titre avant de commencer </w:t>
            </w:r>
          </w:p>
          <w:p w14:paraId="7D81868A" w14:textId="15EE1F4F" w:rsidR="00D25C52" w:rsidRDefault="00D25C52" w:rsidP="00D25C52">
            <w:pPr>
              <w:tabs>
                <w:tab w:val="left" w:pos="142"/>
              </w:tabs>
            </w:pPr>
            <w:r>
              <w:t xml:space="preserve">2/ Avec </w:t>
            </w:r>
            <w:proofErr w:type="spellStart"/>
            <w:r>
              <w:t>calcul@TICE</w:t>
            </w:r>
            <w:proofErr w:type="spellEnd"/>
            <w:r>
              <w:t xml:space="preserve"> , travailler l’apprentissage de toutes les  tables de multiplication  de 2 à 10 inclus par cœur . </w:t>
            </w:r>
          </w:p>
        </w:tc>
      </w:tr>
      <w:tr w:rsidR="00D25C52" w:rsidRPr="001F6048" w14:paraId="0BBEB719" w14:textId="77777777" w:rsidTr="00D25C52">
        <w:trPr>
          <w:trHeight w:val="2251"/>
        </w:trPr>
        <w:tc>
          <w:tcPr>
            <w:tcW w:w="11196" w:type="dxa"/>
            <w:gridSpan w:val="3"/>
          </w:tcPr>
          <w:p w14:paraId="27CCF999" w14:textId="1CF8EE3A" w:rsidR="00D25C52" w:rsidRPr="00D25C52" w:rsidRDefault="00D25C52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 </w:t>
            </w:r>
            <w:r>
              <w:rPr>
                <w:color w:val="3366FF"/>
              </w:rPr>
              <w:t xml:space="preserve"> Utiliser un compas pour tracer un cercle . </w:t>
            </w:r>
          </w:p>
          <w:p w14:paraId="71C96616" w14:textId="34493FB2" w:rsidR="0074400E" w:rsidRDefault="00832686" w:rsidP="00BA3B77">
            <w:pPr>
              <w:tabs>
                <w:tab w:val="left" w:pos="142"/>
              </w:tabs>
            </w:pPr>
            <w:r>
              <w:t>1/ Je vous propose en Arts visuels demain (mardi 05 mai) de reproduire un  tableau</w:t>
            </w:r>
            <w:r w:rsidR="00D25C52">
              <w:t xml:space="preserve"> </w:t>
            </w:r>
            <w:r>
              <w:t xml:space="preserve">de Kandinsky , mais en mieux , c’est à dire en traçant vos cercles avec le compas , pour cela , je vous propose une petite vidéo pour vous apprendre  ( les CE1) ou vous rappeler ( les CE2)  ce qu’est </w:t>
            </w:r>
            <w:r w:rsidR="009A1078">
              <w:t xml:space="preserve">un compas et comment s’en servir. </w:t>
            </w:r>
            <w:bookmarkStart w:id="0" w:name="_GoBack"/>
            <w:bookmarkEnd w:id="0"/>
            <w:r w:rsidR="0074400E">
              <w:t xml:space="preserve"> </w:t>
            </w:r>
          </w:p>
          <w:p w14:paraId="2A8BA5F7" w14:textId="2DA458DA" w:rsidR="0074400E" w:rsidRDefault="009A1078" w:rsidP="00BA3B77">
            <w:pPr>
              <w:tabs>
                <w:tab w:val="left" w:pos="142"/>
              </w:tabs>
            </w:pPr>
            <w:hyperlink r:id="rId8" w:history="1">
              <w:r w:rsidR="0074400E" w:rsidRPr="00125C8D">
                <w:rPr>
                  <w:rStyle w:val="Lienhypertexte"/>
                </w:rPr>
                <w:t>https://www.youtube.com/watch?v=9cyle-mVLjI</w:t>
              </w:r>
            </w:hyperlink>
          </w:p>
          <w:p w14:paraId="3A839BC1" w14:textId="236D1703" w:rsidR="0074400E" w:rsidRDefault="0074400E" w:rsidP="00BA3B77">
            <w:pPr>
              <w:tabs>
                <w:tab w:val="left" w:pos="142"/>
              </w:tabs>
            </w:pPr>
            <w:r>
              <w:t xml:space="preserve">2/ Une autre vidéo va vous apprendre ce qu’est un cercle et son vocabulaire . </w:t>
            </w:r>
          </w:p>
          <w:p w14:paraId="2B1899FE" w14:textId="4495C8D0" w:rsidR="0074400E" w:rsidRDefault="009A1078" w:rsidP="00BA3B77">
            <w:pPr>
              <w:tabs>
                <w:tab w:val="left" w:pos="142"/>
              </w:tabs>
            </w:pPr>
            <w:hyperlink r:id="rId9" w:history="1">
              <w:r w:rsidR="0074400E" w:rsidRPr="00125C8D">
                <w:rPr>
                  <w:rStyle w:val="Lienhypertexte"/>
                </w:rPr>
                <w:t>https://www.youtube.com/watch?v=eNORK04hTrw</w:t>
              </w:r>
            </w:hyperlink>
          </w:p>
          <w:p w14:paraId="28E965F3" w14:textId="77777777" w:rsidR="009A03B1" w:rsidRDefault="0074400E" w:rsidP="00BA3B77">
            <w:pPr>
              <w:tabs>
                <w:tab w:val="left" w:pos="142"/>
              </w:tabs>
            </w:pPr>
            <w:r>
              <w:t xml:space="preserve">3/ Pour t’entraîner , prends dans les affaires distribuées le 19/04, la fiche sur le compas ( celle avec le dessin d’un compas ) </w:t>
            </w:r>
            <w:r w:rsidR="009A03B1">
              <w:t>et réalise la en entier ( les 4 pages ) .</w:t>
            </w:r>
          </w:p>
          <w:p w14:paraId="55F997BE" w14:textId="3858197D" w:rsidR="0074400E" w:rsidRDefault="009A03B1" w:rsidP="00BA3B77">
            <w:pPr>
              <w:tabs>
                <w:tab w:val="left" w:pos="142"/>
              </w:tabs>
            </w:pPr>
            <w:r>
              <w:t xml:space="preserve"> Inutile d’aller vite ! Apprendre à tracer correctement des cercles demande de la patience et du soin , alors prends ton temps ; de toute façon , tu as le temps ... </w:t>
            </w:r>
          </w:p>
          <w:p w14:paraId="26D6A289" w14:textId="7617CED6" w:rsidR="009A03B1" w:rsidRDefault="009A03B1" w:rsidP="00BA3B77">
            <w:pPr>
              <w:tabs>
                <w:tab w:val="left" w:pos="142"/>
              </w:tabs>
            </w:pPr>
            <w:r>
              <w:t xml:space="preserve">Parents : veuillez s’il vous plait veiller à la propreté des tracés , au geste qui ne se résume pas à faire tourner la feuille ; ce sont  le poignet  et les doigts qui travaillent .  </w:t>
            </w:r>
          </w:p>
          <w:p w14:paraId="4BD37F12" w14:textId="3D5E347D" w:rsidR="00D25C52" w:rsidRPr="001F6048" w:rsidRDefault="009A03B1" w:rsidP="00F61054">
            <w:pPr>
              <w:tabs>
                <w:tab w:val="left" w:pos="142"/>
              </w:tabs>
            </w:pPr>
            <w:r>
              <w:t xml:space="preserve">4/ Si cela est facile pour votre enfant ou si il est persévérant et veut continuer à s’entraîner , je vous mets en lien  2 fiches </w:t>
            </w:r>
            <w:r w:rsidR="005469D8">
              <w:t xml:space="preserve">«  </w:t>
            </w:r>
            <w:r w:rsidR="005469D8" w:rsidRPr="005469D8">
              <w:rPr>
                <w:highlight w:val="yellow"/>
              </w:rPr>
              <w:t>cercle et compas</w:t>
            </w:r>
            <w:r w:rsidR="005469D8">
              <w:t> »</w:t>
            </w:r>
            <w:r>
              <w:t xml:space="preserve">. </w:t>
            </w:r>
          </w:p>
        </w:tc>
      </w:tr>
      <w:tr w:rsidR="009A03B1" w:rsidRPr="00A01774" w14:paraId="651ABFF7" w14:textId="77777777" w:rsidTr="005469D8">
        <w:trPr>
          <w:trHeight w:val="1427"/>
        </w:trPr>
        <w:tc>
          <w:tcPr>
            <w:tcW w:w="4077" w:type="dxa"/>
          </w:tcPr>
          <w:p w14:paraId="5C1D69FA" w14:textId="77777777" w:rsidR="009A03B1" w:rsidRDefault="005469D8" w:rsidP="00AD11B6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5469D8">
              <w:rPr>
                <w:b/>
                <w:color w:val="FF0000"/>
                <w:u w:val="single"/>
              </w:rPr>
              <w:t xml:space="preserve">DEVOIRS POUR TOUS : </w:t>
            </w:r>
          </w:p>
          <w:p w14:paraId="4D0330CE" w14:textId="77DC8379" w:rsidR="005469D8" w:rsidRPr="005469D8" w:rsidRDefault="005469D8" w:rsidP="00AD11B6">
            <w:pPr>
              <w:tabs>
                <w:tab w:val="left" w:pos="142"/>
              </w:tabs>
            </w:pPr>
            <w:r>
              <w:t xml:space="preserve">Savoir écrire tous les mots de la liste 23. </w:t>
            </w:r>
          </w:p>
        </w:tc>
        <w:tc>
          <w:tcPr>
            <w:tcW w:w="7119" w:type="dxa"/>
            <w:gridSpan w:val="2"/>
          </w:tcPr>
          <w:p w14:paraId="37473CBB" w14:textId="77777777" w:rsidR="009A03B1" w:rsidRPr="009A03B1" w:rsidRDefault="009A03B1" w:rsidP="00AD11B6">
            <w:pPr>
              <w:tabs>
                <w:tab w:val="left" w:pos="142"/>
              </w:tabs>
              <w:rPr>
                <w:color w:val="3366FF"/>
              </w:rPr>
            </w:pPr>
            <w:r w:rsidRPr="009A03B1">
              <w:rPr>
                <w:b/>
                <w:color w:val="FF0000"/>
                <w:u w:val="single"/>
              </w:rPr>
              <w:t>TEMPS </w:t>
            </w:r>
            <w:r>
              <w:t xml:space="preserve">: </w:t>
            </w:r>
            <w:r w:rsidRPr="009A03B1">
              <w:rPr>
                <w:color w:val="3366FF"/>
              </w:rPr>
              <w:t xml:space="preserve">le néolithique </w:t>
            </w:r>
          </w:p>
          <w:p w14:paraId="30F9B2F5" w14:textId="77777777" w:rsidR="009A03B1" w:rsidRDefault="005469D8" w:rsidP="00AD11B6">
            <w:pPr>
              <w:tabs>
                <w:tab w:val="left" w:pos="142"/>
              </w:tabs>
            </w:pPr>
            <w:r>
              <w:t xml:space="preserve">Une vidéo « c’est pas sorcier » pour découvrir cette période de la fin de la préhistoire. </w:t>
            </w:r>
          </w:p>
          <w:p w14:paraId="252BE809" w14:textId="58C94B65" w:rsidR="005469D8" w:rsidRDefault="009A1078" w:rsidP="00AD11B6">
            <w:pPr>
              <w:tabs>
                <w:tab w:val="left" w:pos="142"/>
              </w:tabs>
            </w:pPr>
            <w:hyperlink r:id="rId10" w:history="1">
              <w:r w:rsidR="005469D8" w:rsidRPr="00125C8D">
                <w:rPr>
                  <w:rStyle w:val="Lienhypertexte"/>
                </w:rPr>
                <w:t>https://www.youtube.com/watch?v=p1UKVXA25EM</w:t>
              </w:r>
            </w:hyperlink>
          </w:p>
          <w:p w14:paraId="6769E8F4" w14:textId="093A85CE" w:rsidR="005469D8" w:rsidRDefault="005469D8" w:rsidP="00AD11B6">
            <w:pPr>
              <w:tabs>
                <w:tab w:val="left" w:pos="142"/>
              </w:tabs>
            </w:pPr>
          </w:p>
        </w:tc>
      </w:tr>
    </w:tbl>
    <w:p w14:paraId="3432B84F" w14:textId="77777777" w:rsidR="00A13EB2" w:rsidRDefault="00A13EB2"/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22D8C"/>
    <w:rsid w:val="001136EB"/>
    <w:rsid w:val="002255BA"/>
    <w:rsid w:val="002E732B"/>
    <w:rsid w:val="004440CE"/>
    <w:rsid w:val="005469D8"/>
    <w:rsid w:val="00546A3E"/>
    <w:rsid w:val="00683800"/>
    <w:rsid w:val="0074400E"/>
    <w:rsid w:val="007712DF"/>
    <w:rsid w:val="00832686"/>
    <w:rsid w:val="008A0C18"/>
    <w:rsid w:val="009A03B1"/>
    <w:rsid w:val="009A1078"/>
    <w:rsid w:val="009A7699"/>
    <w:rsid w:val="00A01774"/>
    <w:rsid w:val="00A13EB2"/>
    <w:rsid w:val="00A27E08"/>
    <w:rsid w:val="00AD11B6"/>
    <w:rsid w:val="00B9031F"/>
    <w:rsid w:val="00BA3B77"/>
    <w:rsid w:val="00BB382B"/>
    <w:rsid w:val="00BD16E6"/>
    <w:rsid w:val="00D16FF4"/>
    <w:rsid w:val="00D25C52"/>
    <w:rsid w:val="00D67795"/>
    <w:rsid w:val="00DF005C"/>
    <w:rsid w:val="00E67B73"/>
    <w:rsid w:val="00EC4314"/>
    <w:rsid w:val="00F61054"/>
    <w:rsid w:val="00F7094F"/>
    <w:rsid w:val="00F81A03"/>
    <w:rsid w:val="00FB0985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  <w:style w:type="paragraph" w:styleId="Sansinterligne">
    <w:name w:val="No Spacing"/>
    <w:uiPriority w:val="1"/>
    <w:qFormat/>
    <w:rsid w:val="008A0C18"/>
    <w:pPr>
      <w:jc w:val="both"/>
    </w:pPr>
    <w:rPr>
      <w:rFonts w:ascii="Arial" w:eastAsia="Calibri" w:hAnsi="Arial" w:cs="Times New Roman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  <w:style w:type="paragraph" w:styleId="Sansinterligne">
    <w:name w:val="No Spacing"/>
    <w:uiPriority w:val="1"/>
    <w:qFormat/>
    <w:rsid w:val="008A0C18"/>
    <w:pPr>
      <w:jc w:val="both"/>
    </w:pPr>
    <w:rPr>
      <w:rFonts w:ascii="Arial" w:eastAsia="Calibri" w:hAnsi="Arial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esfondamentaux.reseau-canope.fr/video/accord-pronom-personnel-sujet-et-verbe.html" TargetMode="External"/><Relationship Id="rId7" Type="http://schemas.openxmlformats.org/officeDocument/2006/relationships/hyperlink" Target="https://lesfondamentaux.reseau-canope.fr/discipline/langue-francaise/orthographe/les-accords/accord-groupe-nominal-sujet-et-verbe.html" TargetMode="External"/><Relationship Id="rId8" Type="http://schemas.openxmlformats.org/officeDocument/2006/relationships/hyperlink" Target="https://www.youtube.com/watch?v=9cyle-mVLjI" TargetMode="External"/><Relationship Id="rId9" Type="http://schemas.openxmlformats.org/officeDocument/2006/relationships/hyperlink" Target="https://www.youtube.com/watch?v=eNORK04hTrw" TargetMode="External"/><Relationship Id="rId10" Type="http://schemas.openxmlformats.org/officeDocument/2006/relationships/hyperlink" Target="https://www.youtube.com/watch?v=p1UKVXA25E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615</Words>
  <Characters>3388</Characters>
  <Application>Microsoft Macintosh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2020-04-27T17:32:00Z</cp:lastPrinted>
  <dcterms:created xsi:type="dcterms:W3CDTF">2020-05-03T10:04:00Z</dcterms:created>
  <dcterms:modified xsi:type="dcterms:W3CDTF">2020-05-03T18:03:00Z</dcterms:modified>
</cp:coreProperties>
</file>